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661" w:rsidRDefault="0072378A" w:rsidP="0072378A">
      <w:pPr>
        <w:widowControl w:val="0"/>
        <w:jc w:val="center"/>
        <w:rPr>
          <w:b/>
          <w:szCs w:val="24"/>
        </w:rPr>
      </w:pPr>
      <w:r w:rsidRPr="0072378A">
        <w:rPr>
          <w:b/>
          <w:szCs w:val="24"/>
        </w:rPr>
        <w:t>A multi-substrate fluorometric assay for HIV-1 protease activity</w:t>
      </w:r>
    </w:p>
    <w:p w:rsidR="0072378A" w:rsidRPr="0072378A" w:rsidRDefault="0072378A" w:rsidP="0072378A">
      <w:pPr>
        <w:widowControl w:val="0"/>
        <w:jc w:val="center"/>
        <w:rPr>
          <w:b/>
          <w:szCs w:val="24"/>
        </w:rPr>
      </w:pPr>
      <w:r w:rsidRPr="0072378A">
        <w:rPr>
          <w:b/>
          <w:szCs w:val="24"/>
        </w:rPr>
        <w:t xml:space="preserve"> and its application in drug resistence detection</w:t>
      </w:r>
    </w:p>
    <w:p w:rsidR="0072378A" w:rsidRPr="0072378A" w:rsidRDefault="0072378A" w:rsidP="0072378A">
      <w:pPr>
        <w:widowControl w:val="0"/>
      </w:pPr>
    </w:p>
    <w:p w:rsidR="0072378A" w:rsidRDefault="0072378A" w:rsidP="0072378A">
      <w:pPr>
        <w:widowControl w:val="0"/>
      </w:pPr>
    </w:p>
    <w:p w:rsidR="0072378A" w:rsidRPr="0072378A" w:rsidRDefault="0072378A" w:rsidP="0072378A">
      <w:pPr>
        <w:widowControl w:val="0"/>
        <w:tabs>
          <w:tab w:val="left" w:pos="240"/>
          <w:tab w:val="center" w:pos="4320"/>
        </w:tabs>
        <w:jc w:val="center"/>
        <w:rPr>
          <w:sz w:val="20"/>
        </w:rPr>
      </w:pPr>
      <w:proofErr w:type="spellStart"/>
      <w:r w:rsidRPr="001C6769">
        <w:rPr>
          <w:sz w:val="20"/>
        </w:rPr>
        <w:t>Qinchang</w:t>
      </w:r>
      <w:proofErr w:type="spellEnd"/>
      <w:r w:rsidRPr="001C6769">
        <w:rPr>
          <w:sz w:val="20"/>
        </w:rPr>
        <w:t xml:space="preserve"> Zhu</w:t>
      </w:r>
      <w:r w:rsidRPr="0072378A">
        <w:rPr>
          <w:sz w:val="20"/>
        </w:rPr>
        <w:t xml:space="preserve">, Tsutomu </w:t>
      </w:r>
      <w:proofErr w:type="spellStart"/>
      <w:r w:rsidRPr="0072378A">
        <w:rPr>
          <w:sz w:val="20"/>
        </w:rPr>
        <w:t>Kabashima</w:t>
      </w:r>
      <w:proofErr w:type="spellEnd"/>
      <w:r w:rsidRPr="0072378A">
        <w:rPr>
          <w:sz w:val="20"/>
        </w:rPr>
        <w:t>, Takayuki Shibata, Masaaki Kai</w:t>
      </w:r>
      <w:r w:rsidR="00A52BDC">
        <w:rPr>
          <w:sz w:val="20"/>
          <w:vertAlign w:val="superscript"/>
        </w:rPr>
        <w:t>*</w:t>
      </w:r>
    </w:p>
    <w:p w:rsidR="0072378A" w:rsidRPr="0072378A" w:rsidRDefault="0072378A" w:rsidP="0072378A">
      <w:pPr>
        <w:widowControl w:val="0"/>
        <w:jc w:val="center"/>
        <w:rPr>
          <w:sz w:val="16"/>
          <w:szCs w:val="16"/>
        </w:rPr>
      </w:pPr>
    </w:p>
    <w:p w:rsidR="0072378A" w:rsidRDefault="0072378A" w:rsidP="00585F56">
      <w:pPr>
        <w:widowControl w:val="0"/>
        <w:rPr>
          <w:i/>
          <w:sz w:val="16"/>
          <w:szCs w:val="16"/>
        </w:rPr>
      </w:pPr>
      <w:r w:rsidRPr="0072378A">
        <w:rPr>
          <w:rFonts w:hint="eastAsia"/>
          <w:i/>
          <w:sz w:val="16"/>
          <w:szCs w:val="16"/>
        </w:rPr>
        <w:t>Faculty of Pharmaceutical Sciences, Graduate School of Biomedical Sciences, Nagasaki University,</w:t>
      </w:r>
      <w:r w:rsidRPr="0072378A">
        <w:rPr>
          <w:i/>
          <w:sz w:val="16"/>
          <w:szCs w:val="16"/>
        </w:rPr>
        <w:t xml:space="preserve"> </w:t>
      </w:r>
      <w:r w:rsidRPr="0072378A">
        <w:rPr>
          <w:rFonts w:hint="eastAsia"/>
          <w:i/>
          <w:sz w:val="16"/>
          <w:szCs w:val="16"/>
        </w:rPr>
        <w:t>1-14, Bunkyo-Machi, Nagasaki 852-8521, Japan</w:t>
      </w:r>
      <w:r w:rsidR="00585F56">
        <w:rPr>
          <w:rFonts w:hint="eastAsia"/>
          <w:i/>
          <w:sz w:val="16"/>
          <w:szCs w:val="16"/>
        </w:rPr>
        <w:t xml:space="preserve"> </w:t>
      </w:r>
    </w:p>
    <w:p w:rsidR="00717790" w:rsidRPr="0072378A" w:rsidRDefault="00717790" w:rsidP="0072378A">
      <w:pPr>
        <w:widowControl w:val="0"/>
        <w:jc w:val="center"/>
        <w:rPr>
          <w:i/>
          <w:sz w:val="16"/>
          <w:szCs w:val="16"/>
        </w:rPr>
      </w:pPr>
    </w:p>
    <w:p w:rsidR="00D50195" w:rsidRDefault="00717790">
      <w:pPr>
        <w:rPr>
          <w:b/>
          <w:i/>
          <w:sz w:val="20"/>
        </w:rPr>
      </w:pPr>
      <w:r w:rsidRPr="00717790">
        <w:rPr>
          <w:rFonts w:hint="eastAsia"/>
          <w:b/>
          <w:i/>
          <w:sz w:val="20"/>
        </w:rPr>
        <w:t>Introduction and Results:</w:t>
      </w:r>
    </w:p>
    <w:p w:rsidR="00EE6A86" w:rsidRDefault="00941A40" w:rsidP="000F20AA">
      <w:pPr>
        <w:jc w:val="both"/>
        <w:rPr>
          <w:sz w:val="20"/>
        </w:rPr>
      </w:pPr>
      <w:r w:rsidRPr="00D13502">
        <w:rPr>
          <w:sz w:val="20"/>
        </w:rPr>
        <w:t>HIV protease</w:t>
      </w:r>
      <w:r w:rsidR="00F536D9" w:rsidRPr="00D13502">
        <w:rPr>
          <w:rFonts w:hint="eastAsia"/>
          <w:sz w:val="20"/>
        </w:rPr>
        <w:t xml:space="preserve"> (HIV PR)</w:t>
      </w:r>
      <w:r w:rsidRPr="00D13502">
        <w:rPr>
          <w:sz w:val="20"/>
        </w:rPr>
        <w:t xml:space="preserve"> </w:t>
      </w:r>
      <w:r w:rsidR="006B2E32" w:rsidRPr="00D13502">
        <w:rPr>
          <w:rFonts w:hint="eastAsia"/>
          <w:sz w:val="20"/>
        </w:rPr>
        <w:t>is one of the major targets of anti-HIV drugs</w:t>
      </w:r>
      <w:r w:rsidR="00F54A49" w:rsidRPr="00D13502">
        <w:rPr>
          <w:rFonts w:hint="eastAsia"/>
          <w:sz w:val="20"/>
        </w:rPr>
        <w:t xml:space="preserve"> for its</w:t>
      </w:r>
      <w:r w:rsidRPr="00D13502">
        <w:rPr>
          <w:sz w:val="20"/>
        </w:rPr>
        <w:t xml:space="preserve"> critical role in the maturation of </w:t>
      </w:r>
      <w:r w:rsidR="004D6128" w:rsidRPr="00D13502">
        <w:rPr>
          <w:rFonts w:hint="eastAsia"/>
          <w:sz w:val="20"/>
        </w:rPr>
        <w:t>HIV</w:t>
      </w:r>
      <w:r w:rsidR="006B2E32" w:rsidRPr="00D13502">
        <w:rPr>
          <w:rFonts w:hint="eastAsia"/>
          <w:sz w:val="20"/>
        </w:rPr>
        <w:t>.</w:t>
      </w:r>
      <w:r w:rsidR="004D6128" w:rsidRPr="00D13502">
        <w:rPr>
          <w:rFonts w:hint="eastAsia"/>
          <w:sz w:val="20"/>
        </w:rPr>
        <w:t xml:space="preserve"> </w:t>
      </w:r>
      <w:r w:rsidR="00F058C0" w:rsidRPr="00D13502">
        <w:rPr>
          <w:rFonts w:hint="eastAsia"/>
          <w:sz w:val="20"/>
        </w:rPr>
        <w:t>With the</w:t>
      </w:r>
      <w:r w:rsidR="00A62758" w:rsidRPr="00D13502">
        <w:rPr>
          <w:rFonts w:hint="eastAsia"/>
          <w:sz w:val="20"/>
        </w:rPr>
        <w:t xml:space="preserve"> emergence</w:t>
      </w:r>
      <w:r w:rsidR="008547AA" w:rsidRPr="00D13502">
        <w:rPr>
          <w:rFonts w:hint="eastAsia"/>
          <w:sz w:val="20"/>
        </w:rPr>
        <w:t xml:space="preserve"> and prevalence</w:t>
      </w:r>
      <w:r w:rsidR="00A62758" w:rsidRPr="00D13502">
        <w:rPr>
          <w:rFonts w:hint="eastAsia"/>
          <w:sz w:val="20"/>
        </w:rPr>
        <w:t xml:space="preserve"> of drug-resistant strains in recent years</w:t>
      </w:r>
      <w:r w:rsidR="00F058C0" w:rsidRPr="00D13502">
        <w:rPr>
          <w:rFonts w:hint="eastAsia"/>
          <w:sz w:val="20"/>
        </w:rPr>
        <w:t xml:space="preserve">, the need for rapid and simple </w:t>
      </w:r>
      <w:r w:rsidR="00A82EF2" w:rsidRPr="00D13502">
        <w:rPr>
          <w:rFonts w:hint="eastAsia"/>
          <w:sz w:val="20"/>
        </w:rPr>
        <w:t>assay for drug resistance detection is increasing.</w:t>
      </w:r>
      <w:r w:rsidR="00385853" w:rsidRPr="00D13502">
        <w:rPr>
          <w:rFonts w:hint="eastAsia"/>
          <w:sz w:val="20"/>
        </w:rPr>
        <w:t xml:space="preserve"> </w:t>
      </w:r>
      <w:r w:rsidR="00356FBD">
        <w:rPr>
          <w:rFonts w:hint="eastAsia"/>
          <w:sz w:val="20"/>
        </w:rPr>
        <w:t xml:space="preserve">In this study, </w:t>
      </w:r>
      <w:r w:rsidR="00356FBD" w:rsidRPr="00D13502">
        <w:rPr>
          <w:rFonts w:hint="eastAsia"/>
          <w:sz w:val="20"/>
        </w:rPr>
        <w:t xml:space="preserve">a three-substrate fluorometric HPLC assay </w:t>
      </w:r>
      <w:r w:rsidR="00356FBD">
        <w:rPr>
          <w:rFonts w:hint="eastAsia"/>
          <w:sz w:val="20"/>
        </w:rPr>
        <w:t xml:space="preserve">was developed to </w:t>
      </w:r>
      <w:r w:rsidR="00356FBD" w:rsidRPr="00D13502">
        <w:rPr>
          <w:rFonts w:hint="eastAsia"/>
          <w:sz w:val="20"/>
        </w:rPr>
        <w:t>determine the activity of HIV-1 PR and phenotype its drug resistant mutations</w:t>
      </w:r>
      <w:r w:rsidR="00356FBD">
        <w:rPr>
          <w:rFonts w:hint="eastAsia"/>
          <w:sz w:val="20"/>
        </w:rPr>
        <w:t>, basing on our previous report</w:t>
      </w:r>
      <w:r w:rsidR="00385853" w:rsidRPr="00D13502">
        <w:rPr>
          <w:rFonts w:hint="eastAsia"/>
          <w:sz w:val="20"/>
        </w:rPr>
        <w:t xml:space="preserve"> that </w:t>
      </w:r>
      <w:r w:rsidR="008547AA" w:rsidRPr="00D13502">
        <w:rPr>
          <w:rFonts w:hint="eastAsia"/>
          <w:sz w:val="20"/>
        </w:rPr>
        <w:t xml:space="preserve">the compound </w:t>
      </w:r>
      <w:r w:rsidR="00385853" w:rsidRPr="00D13502">
        <w:rPr>
          <w:rFonts w:hint="eastAsia"/>
          <w:sz w:val="20"/>
        </w:rPr>
        <w:t xml:space="preserve">catechol </w:t>
      </w:r>
      <w:r w:rsidR="008547AA" w:rsidRPr="00D13502">
        <w:rPr>
          <w:rFonts w:hint="eastAsia"/>
          <w:sz w:val="20"/>
        </w:rPr>
        <w:t>could</w:t>
      </w:r>
      <w:r w:rsidR="00385853" w:rsidRPr="00D13502">
        <w:rPr>
          <w:rFonts w:hint="eastAsia"/>
          <w:sz w:val="20"/>
        </w:rPr>
        <w:t xml:space="preserve"> </w:t>
      </w:r>
      <w:r w:rsidR="00F01404" w:rsidRPr="00D13502">
        <w:rPr>
          <w:rFonts w:hint="eastAsia"/>
          <w:sz w:val="20"/>
        </w:rPr>
        <w:t xml:space="preserve">selectively </w:t>
      </w:r>
      <w:r w:rsidR="00385853" w:rsidRPr="00D13502">
        <w:rPr>
          <w:rFonts w:hint="eastAsia"/>
          <w:sz w:val="20"/>
        </w:rPr>
        <w:t xml:space="preserve">react </w:t>
      </w:r>
      <w:r w:rsidR="00F01404" w:rsidRPr="00D13502">
        <w:rPr>
          <w:rFonts w:hint="eastAsia"/>
          <w:sz w:val="20"/>
        </w:rPr>
        <w:t>with peptide containing free N terminus to form fluorescent product</w:t>
      </w:r>
      <w:r w:rsidR="00021557" w:rsidRPr="00D13502">
        <w:rPr>
          <w:sz w:val="20"/>
        </w:rPr>
        <w:fldChar w:fldCharType="begin"/>
      </w:r>
      <w:r w:rsidR="00251CEA" w:rsidRPr="00D13502">
        <w:rPr>
          <w:sz w:val="20"/>
        </w:rPr>
        <w:instrText xml:space="preserve"> ADDIN EN.CITE &lt;EndNote&gt;&lt;Cite&gt;&lt;Author&gt;Kabashima&lt;/Author&gt;&lt;Year&gt;2008&lt;/Year&gt;&lt;RecNum&gt;1&lt;/RecNum&gt;&lt;DisplayText&gt;[1]&lt;/DisplayText&gt;&lt;record&gt;&lt;rec-number&gt;1&lt;/rec-number&gt;&lt;foreign-keys&gt;&lt;key app="EN" db-id="prtxza5pja2wt9e2txive5eavszfse29xrp9"&gt;1&lt;/key&gt;&lt;/foreign-keys&gt;&lt;ref-type name="Journal Article"&gt;17&lt;/ref-type&gt;&lt;contributors&gt;&lt;authors&gt;&lt;author&gt;Kabashima, T.&lt;/author&gt;&lt;author&gt;Yu, Z.&lt;/author&gt;&lt;author&gt;Tang, C.&lt;/author&gt;&lt;author&gt;Nakagawa, Y.&lt;/author&gt;&lt;author&gt;Okumura, K.&lt;/author&gt;&lt;author&gt;Shibata, T.&lt;/author&gt;&lt;author&gt;Lu, J.&lt;/author&gt;&lt;author&gt;Kai, M.&lt;/author&gt;&lt;/authors&gt;&lt;/contributors&gt;&lt;auth-address&gt;Faculty of Pharmaceutical Sciences, Graduate School of Biomedical Sciences, Nagasaki University, Nagasaki, Japan.&lt;/auth-address&gt;&lt;titles&gt;&lt;title&gt;A selective fluorescence reaction for peptides and chromatographic analysis&lt;/title&gt;&lt;secondary-title&gt;Peptides&lt;/secondary-title&gt;&lt;/titles&gt;&lt;periodical&gt;&lt;full-title&gt;Peptides&lt;/full-title&gt;&lt;/periodical&gt;&lt;pages&gt;356-63&lt;/pages&gt;&lt;volume&gt;29&lt;/volume&gt;&lt;number&gt;3&lt;/number&gt;&lt;edition&gt;2008/01/09&lt;/edition&gt;&lt;keywords&gt;&lt;keyword&gt;Amino Acid Sequence&lt;/keyword&gt;&lt;keyword&gt;Chromatography, Liquid/*methods&lt;/keyword&gt;&lt;keyword&gt;*Fluorescence&lt;/keyword&gt;&lt;keyword&gt;Molecular Structure&lt;/keyword&gt;&lt;keyword&gt;Oligopeptides/chemistry&lt;/keyword&gt;&lt;keyword&gt;Peptides/*chemistry&lt;/keyword&gt;&lt;keyword&gt;Spectrometry, Mass, Electrospray Ionization&lt;/keyword&gt;&lt;keyword&gt;Spectrometry, Mass, Matrix-Assisted Laser Desorption-Ionization&lt;/keyword&gt;&lt;/keywords&gt;&lt;dates&gt;&lt;year&gt;2008&lt;/year&gt;&lt;pub-dates&gt;&lt;date&gt;Mar&lt;/date&gt;&lt;/pub-dates&gt;&lt;/dates&gt;&lt;isbn&gt;0196-9781 (Print)&amp;#xD;0196-9781 (Linking)&lt;/isbn&gt;&lt;accession-num&gt;18179843&lt;/accession-num&gt;&lt;urls&gt;&lt;related-urls&gt;&lt;url&gt;http://www.ncbi.nlm.nih.gov/entrez/query.fcgi?cmd=Retrieve&amp;amp;db=PubMed&amp;amp;dopt=Citation&amp;amp;list_uids=18179843&lt;/url&gt;&lt;/related-urls&gt;&lt;/urls&gt;&lt;electronic-resource-num&gt;S0196-9781(07)00470-6 [pii]&amp;#xD;10.1016/j.peptides.2007.11.014&lt;/electronic-resource-num&gt;&lt;language&gt;eng&lt;/language&gt;&lt;/record&gt;&lt;/Cite&gt;&lt;/EndNote&gt;</w:instrText>
      </w:r>
      <w:r w:rsidR="00021557" w:rsidRPr="00D13502">
        <w:rPr>
          <w:sz w:val="20"/>
        </w:rPr>
        <w:fldChar w:fldCharType="separate"/>
      </w:r>
      <w:r w:rsidR="00251CEA" w:rsidRPr="00D13502">
        <w:rPr>
          <w:noProof/>
          <w:sz w:val="20"/>
        </w:rPr>
        <w:t>[1]</w:t>
      </w:r>
      <w:r w:rsidR="00021557" w:rsidRPr="00D13502">
        <w:rPr>
          <w:sz w:val="20"/>
        </w:rPr>
        <w:fldChar w:fldCharType="end"/>
      </w:r>
      <w:r w:rsidR="00C90AC2" w:rsidRPr="00D13502">
        <w:rPr>
          <w:rFonts w:hint="eastAsia"/>
          <w:sz w:val="20"/>
        </w:rPr>
        <w:t xml:space="preserve"> </w:t>
      </w:r>
      <w:r w:rsidR="00021557" w:rsidRPr="00D13502">
        <w:rPr>
          <w:sz w:val="20"/>
        </w:rPr>
        <w:fldChar w:fldCharType="begin"/>
      </w:r>
      <w:r w:rsidR="00C1462A">
        <w:rPr>
          <w:sz w:val="20"/>
        </w:rPr>
        <w:instrText xml:space="preserve"> ADDIN EN.CITE &lt;EndNote&gt;&lt;Cite&gt;&lt;Author&gt;Yu&lt;/Author&gt;&lt;Year&gt;2010&lt;/Year&gt;&lt;RecNum&gt;3&lt;/RecNum&gt;&lt;DisplayText&gt;[2]&lt;/DisplayText&gt;&lt;record&gt;&lt;rec-number&gt;3&lt;/rec-number&gt;&lt;foreign-keys&gt;&lt;key app="EN" db-id="prtxza5pja2wt9e2txive5eavszfse29xrp9"&gt;3&lt;/key&gt;&lt;/foreign-keys&gt;&lt;ref-type name="Journal Article"&gt;17&lt;/ref-type&gt;&lt;contributors&gt;&lt;authors&gt;&lt;author&gt;Yu, Z.&lt;/author&gt;&lt;author&gt;Kabashima, T.&lt;/author&gt;&lt;author&gt;Tang, C.&lt;/author&gt;&lt;author&gt;Shibata, T.&lt;/author&gt;&lt;author&gt;Kitazato, K.&lt;/author&gt;&lt;author&gt;Kobayashi, N.&lt;/author&gt;&lt;author&gt;Lee, M. K.&lt;/author&gt;&lt;author&gt;Kai, M.&lt;/author&gt;&lt;/authors&gt;&lt;/contributors&gt;&lt;auth-address&gt;Faculty of Pharmaceutical Sciences, Graduate School of Biomedical Sciences, Nagasaki University, Nagasaki 852-8521, Japan.&lt;/auth-address&gt;&lt;titles&gt;&lt;title&gt;Selective and facile assay of human immunodeficiency virus protease activity by a novel fluorogenic reaction&lt;/title&gt;&lt;secondary-title&gt;Anal Biochem&lt;/secondary-title&gt;&lt;/titles&gt;&lt;periodical&gt;&lt;full-title&gt;Anal Biochem&lt;/full-title&gt;&lt;/periodical&gt;&lt;pages&gt;197-201&lt;/pages&gt;&lt;volume&gt;397&lt;/volume&gt;&lt;number&gt;2&lt;/number&gt;&lt;edition&gt;2009/10/27&lt;/edition&gt;&lt;keywords&gt;&lt;keyword&gt;HIV Protease/*analysis/metabolism&lt;/keyword&gt;&lt;keyword&gt;HIV Protease Inhibitors/pharmacology&lt;/keyword&gt;&lt;keyword&gt;HIV-1/enzymology&lt;/keyword&gt;&lt;keyword&gt;Reproducibility of Results&lt;/keyword&gt;&lt;keyword&gt;Spectrometry, Fluorescence&lt;/keyword&gt;&lt;/keywords&gt;&lt;dates&gt;&lt;year&gt;2010&lt;/year&gt;&lt;pub-dates&gt;&lt;date&gt;Feb 15&lt;/date&gt;&lt;/pub-dates&gt;&lt;/dates&gt;&lt;isbn&gt;1096-0309 (Electronic)&amp;#xD;0003-2697 (Linking)&lt;/isbn&gt;&lt;accession-num&gt;19852926&lt;/accession-num&gt;&lt;urls&gt;&lt;related-urls&gt;&lt;url&gt;http://www.ncbi.nlm.nih.gov/entrez/query.fcgi?cmd=Retrieve&amp;amp;db=PubMed&amp;amp;dopt=Citation&amp;amp;list_uids=19852926&lt;/url&gt;&lt;/related-urls&gt;&lt;/urls&gt;&lt;electronic-resource-num&gt;S0003-2697(09)00730-1 [pii]&amp;#xD;10.1016/j.ab.2009.10.030&lt;/electronic-resource-num&gt;&lt;language&gt;eng&lt;/language&gt;&lt;/record&gt;&lt;/Cite&gt;&lt;/EndNote&gt;</w:instrText>
      </w:r>
      <w:r w:rsidR="00021557" w:rsidRPr="00D13502">
        <w:rPr>
          <w:sz w:val="20"/>
        </w:rPr>
        <w:fldChar w:fldCharType="separate"/>
      </w:r>
      <w:r w:rsidR="00C1462A">
        <w:rPr>
          <w:noProof/>
          <w:sz w:val="20"/>
        </w:rPr>
        <w:t>[2]</w:t>
      </w:r>
      <w:r w:rsidR="00021557" w:rsidRPr="00D13502">
        <w:rPr>
          <w:sz w:val="20"/>
        </w:rPr>
        <w:fldChar w:fldCharType="end"/>
      </w:r>
      <w:r w:rsidR="00F01404" w:rsidRPr="00D13502">
        <w:rPr>
          <w:rFonts w:hint="eastAsia"/>
          <w:sz w:val="20"/>
        </w:rPr>
        <w:t>.</w:t>
      </w:r>
      <w:r w:rsidR="002B4695" w:rsidRPr="00D13502">
        <w:rPr>
          <w:rFonts w:hint="eastAsia"/>
          <w:sz w:val="20"/>
        </w:rPr>
        <w:t xml:space="preserve">   </w:t>
      </w:r>
    </w:p>
    <w:p w:rsidR="00F410D4" w:rsidRPr="00D13502" w:rsidRDefault="00F410D4" w:rsidP="000F20AA">
      <w:pPr>
        <w:jc w:val="both"/>
        <w:rPr>
          <w:sz w:val="20"/>
        </w:rPr>
      </w:pPr>
    </w:p>
    <w:p w:rsidR="00EE6A86" w:rsidRPr="00D13502" w:rsidRDefault="000F20AA" w:rsidP="00D13502">
      <w:pPr>
        <w:jc w:val="both"/>
        <w:rPr>
          <w:sz w:val="20"/>
        </w:rPr>
      </w:pPr>
      <w:r w:rsidRPr="00D13502">
        <w:rPr>
          <w:rFonts w:hint="eastAsia"/>
          <w:sz w:val="20"/>
        </w:rPr>
        <w:t xml:space="preserve">Three </w:t>
      </w:r>
      <w:r w:rsidR="00F536D9" w:rsidRPr="00D13502">
        <w:rPr>
          <w:rFonts w:hint="eastAsia"/>
          <w:sz w:val="20"/>
        </w:rPr>
        <w:t xml:space="preserve">HIV-1 PR </w:t>
      </w:r>
      <w:r w:rsidR="00F536D9" w:rsidRPr="00D13502">
        <w:rPr>
          <w:sz w:val="20"/>
        </w:rPr>
        <w:t>substrate</w:t>
      </w:r>
      <w:r w:rsidR="00F536D9" w:rsidRPr="00D13502">
        <w:rPr>
          <w:rFonts w:hint="eastAsia"/>
          <w:sz w:val="20"/>
        </w:rPr>
        <w:t xml:space="preserve"> peptides</w:t>
      </w:r>
      <w:r w:rsidR="006B418C" w:rsidRPr="00D13502">
        <w:rPr>
          <w:rFonts w:hint="eastAsia"/>
          <w:sz w:val="20"/>
        </w:rPr>
        <w:t xml:space="preserve"> </w:t>
      </w:r>
      <w:r w:rsidR="00F536D9" w:rsidRPr="00D13502">
        <w:rPr>
          <w:rFonts w:hint="eastAsia"/>
          <w:sz w:val="20"/>
        </w:rPr>
        <w:t>(</w:t>
      </w:r>
      <w:r w:rsidR="00BB69CB" w:rsidRPr="00F536D9">
        <w:rPr>
          <w:rFonts w:hint="eastAsia"/>
          <w:sz w:val="20"/>
        </w:rPr>
        <w:t>[AC]SGIFLETSLE</w:t>
      </w:r>
      <w:r w:rsidR="00BB69CB" w:rsidRPr="00D13502">
        <w:rPr>
          <w:rFonts w:hint="eastAsia"/>
          <w:sz w:val="20"/>
        </w:rPr>
        <w:t>,</w:t>
      </w:r>
      <w:r w:rsidR="0048096B" w:rsidRPr="00D13502">
        <w:rPr>
          <w:rFonts w:hint="eastAsia"/>
          <w:sz w:val="20"/>
        </w:rPr>
        <w:t xml:space="preserve"> </w:t>
      </w:r>
      <w:r w:rsidR="00BB69CB" w:rsidRPr="00F536D9">
        <w:rPr>
          <w:rFonts w:hint="eastAsia"/>
          <w:sz w:val="20"/>
        </w:rPr>
        <w:t>[AC]SGIFLETSLE</w:t>
      </w:r>
      <w:r w:rsidR="00BB69CB" w:rsidRPr="00D13502">
        <w:rPr>
          <w:rFonts w:hint="eastAsia"/>
          <w:sz w:val="20"/>
        </w:rPr>
        <w:t xml:space="preserve"> and </w:t>
      </w:r>
      <w:r w:rsidR="00BB69CB" w:rsidRPr="00F536D9">
        <w:rPr>
          <w:rFonts w:hint="eastAsia"/>
          <w:sz w:val="20"/>
        </w:rPr>
        <w:t>[AC]KSGVFVQNGL</w:t>
      </w:r>
      <w:r w:rsidR="00BB69CB" w:rsidRPr="00D13502">
        <w:rPr>
          <w:rFonts w:hint="eastAsia"/>
          <w:sz w:val="20"/>
        </w:rPr>
        <w:t xml:space="preserve">) were chosen according to </w:t>
      </w:r>
      <w:r w:rsidR="00823194" w:rsidRPr="00D13502">
        <w:rPr>
          <w:rFonts w:hint="eastAsia"/>
          <w:sz w:val="20"/>
        </w:rPr>
        <w:t xml:space="preserve">the fluorescence intensity and retention time in chromatography of </w:t>
      </w:r>
      <w:r w:rsidR="00BB69CB" w:rsidRPr="00D13502">
        <w:rPr>
          <w:rFonts w:hint="eastAsia"/>
          <w:sz w:val="20"/>
        </w:rPr>
        <w:t xml:space="preserve">their </w:t>
      </w:r>
      <w:r w:rsidR="00850FBF">
        <w:rPr>
          <w:rFonts w:hint="eastAsia"/>
          <w:sz w:val="20"/>
        </w:rPr>
        <w:t xml:space="preserve">cleavage </w:t>
      </w:r>
      <w:r w:rsidR="00BB69CB" w:rsidRPr="00D13502">
        <w:rPr>
          <w:rFonts w:hint="eastAsia"/>
          <w:sz w:val="20"/>
        </w:rPr>
        <w:t>product</w:t>
      </w:r>
      <w:r w:rsidR="00823194" w:rsidRPr="00D13502">
        <w:rPr>
          <w:rFonts w:hint="eastAsia"/>
          <w:sz w:val="20"/>
        </w:rPr>
        <w:t>s</w:t>
      </w:r>
      <w:r w:rsidR="00C1462A">
        <w:rPr>
          <w:rFonts w:hint="eastAsia"/>
          <w:sz w:val="20"/>
        </w:rPr>
        <w:t xml:space="preserve"> </w:t>
      </w:r>
      <w:r w:rsidR="00823194" w:rsidRPr="00D13502">
        <w:rPr>
          <w:rFonts w:hint="eastAsia"/>
          <w:sz w:val="20"/>
        </w:rPr>
        <w:t>after reacting with catechol</w:t>
      </w:r>
      <w:r w:rsidR="006B418C" w:rsidRPr="00D13502">
        <w:rPr>
          <w:rFonts w:hint="eastAsia"/>
          <w:sz w:val="20"/>
        </w:rPr>
        <w:t xml:space="preserve">. An acetyl </w:t>
      </w:r>
      <w:r w:rsidR="006B418C" w:rsidRPr="00D13502">
        <w:rPr>
          <w:sz w:val="20"/>
        </w:rPr>
        <w:t>group</w:t>
      </w:r>
      <w:r w:rsidR="006B418C" w:rsidRPr="00D13502">
        <w:rPr>
          <w:rFonts w:hint="eastAsia"/>
          <w:sz w:val="20"/>
        </w:rPr>
        <w:t xml:space="preserve"> [AC] was added to these substrates</w:t>
      </w:r>
      <w:r w:rsidR="006B418C" w:rsidRPr="00D13502">
        <w:rPr>
          <w:sz w:val="20"/>
        </w:rPr>
        <w:t>’</w:t>
      </w:r>
      <w:r w:rsidR="00823194" w:rsidRPr="00D13502">
        <w:rPr>
          <w:rFonts w:hint="eastAsia"/>
          <w:sz w:val="20"/>
        </w:rPr>
        <w:t xml:space="preserve"> N termin</w:t>
      </w:r>
      <w:r w:rsidR="006B418C" w:rsidRPr="00D13502">
        <w:rPr>
          <w:rFonts w:hint="eastAsia"/>
          <w:sz w:val="20"/>
        </w:rPr>
        <w:t xml:space="preserve">us to </w:t>
      </w:r>
      <w:r w:rsidR="0048096B" w:rsidRPr="00D13502">
        <w:rPr>
          <w:rFonts w:hint="eastAsia"/>
          <w:sz w:val="20"/>
        </w:rPr>
        <w:t>ensure the catechol only react with the product peptide</w:t>
      </w:r>
      <w:r w:rsidR="00C5460B" w:rsidRPr="00D13502">
        <w:rPr>
          <w:rFonts w:hint="eastAsia"/>
          <w:sz w:val="20"/>
        </w:rPr>
        <w:t>s containing free N terminus.</w:t>
      </w:r>
      <w:r w:rsidR="0048096B" w:rsidRPr="00D13502">
        <w:rPr>
          <w:rFonts w:hint="eastAsia"/>
          <w:sz w:val="20"/>
        </w:rPr>
        <w:t xml:space="preserve"> </w:t>
      </w:r>
      <w:r w:rsidR="00D90C13" w:rsidRPr="00D13502">
        <w:rPr>
          <w:rFonts w:hint="eastAsia"/>
          <w:sz w:val="20"/>
        </w:rPr>
        <w:t xml:space="preserve">Under an optimized condition, </w:t>
      </w:r>
      <w:r w:rsidR="00BB08B2">
        <w:rPr>
          <w:rFonts w:hint="eastAsia"/>
          <w:sz w:val="20"/>
        </w:rPr>
        <w:t xml:space="preserve">a </w:t>
      </w:r>
      <w:r w:rsidR="00513E14">
        <w:rPr>
          <w:rFonts w:hint="eastAsia"/>
          <w:sz w:val="20"/>
        </w:rPr>
        <w:t xml:space="preserve">high sensitivity and </w:t>
      </w:r>
      <w:r w:rsidR="00D90C13" w:rsidRPr="00D13502">
        <w:rPr>
          <w:rFonts w:hint="eastAsia"/>
          <w:sz w:val="20"/>
        </w:rPr>
        <w:t>good linear relationship between the fluorescence signal and the concentration of synthesized product peptide</w:t>
      </w:r>
      <w:r w:rsidR="00E63751">
        <w:rPr>
          <w:rFonts w:hint="eastAsia"/>
          <w:sz w:val="20"/>
        </w:rPr>
        <w:t>s</w:t>
      </w:r>
      <w:r w:rsidR="00D90C13" w:rsidRPr="00D13502">
        <w:rPr>
          <w:rFonts w:hint="eastAsia"/>
          <w:sz w:val="20"/>
        </w:rPr>
        <w:t xml:space="preserve"> can be observed (Fig.1).</w:t>
      </w:r>
      <w:r w:rsidR="00D13502" w:rsidRPr="00D13502">
        <w:rPr>
          <w:sz w:val="20"/>
        </w:rPr>
        <w:t xml:space="preserve"> </w:t>
      </w:r>
    </w:p>
    <w:p w:rsidR="00EE6A86" w:rsidRDefault="00EE6A86" w:rsidP="00D13502">
      <w:pPr>
        <w:jc w:val="center"/>
      </w:pPr>
      <w:r w:rsidRPr="00585F56">
        <w:rPr>
          <w:rFonts w:hint="eastAsia"/>
          <w:noProof/>
          <w:lang w:eastAsia="ja-JP"/>
        </w:rPr>
        <w:drawing>
          <wp:inline distT="0" distB="0" distL="0" distR="0">
            <wp:extent cx="3691313" cy="1680519"/>
            <wp:effectExtent l="0" t="0" r="4387"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722790" cy="1694849"/>
                    </a:xfrm>
                    <a:prstGeom prst="rect">
                      <a:avLst/>
                    </a:prstGeom>
                    <a:noFill/>
                    <a:ln w="9525">
                      <a:noFill/>
                      <a:miter lim="800000"/>
                      <a:headEnd/>
                      <a:tailEnd/>
                    </a:ln>
                  </pic:spPr>
                </pic:pic>
              </a:graphicData>
            </a:graphic>
          </wp:inline>
        </w:drawing>
      </w:r>
    </w:p>
    <w:p w:rsidR="00850FBF" w:rsidRDefault="00D90C13">
      <w:pPr>
        <w:rPr>
          <w:sz w:val="18"/>
          <w:szCs w:val="18"/>
        </w:rPr>
      </w:pPr>
      <w:r w:rsidRPr="00E63751">
        <w:rPr>
          <w:b/>
          <w:sz w:val="18"/>
          <w:szCs w:val="18"/>
        </w:rPr>
        <w:t>Fig.</w:t>
      </w:r>
      <w:r w:rsidRPr="00E63751">
        <w:rPr>
          <w:rFonts w:hint="eastAsia"/>
          <w:b/>
          <w:sz w:val="18"/>
          <w:szCs w:val="18"/>
        </w:rPr>
        <w:t>1</w:t>
      </w:r>
      <w:r w:rsidRPr="00E63751">
        <w:rPr>
          <w:b/>
          <w:sz w:val="18"/>
          <w:szCs w:val="18"/>
        </w:rPr>
        <w:t xml:space="preserve"> HPLC</w:t>
      </w:r>
      <w:r w:rsidR="00E63751" w:rsidRPr="00E63751">
        <w:rPr>
          <w:b/>
          <w:sz w:val="18"/>
          <w:szCs w:val="18"/>
        </w:rPr>
        <w:t xml:space="preserve"> analysis of peptide mixture of</w:t>
      </w:r>
      <w:r w:rsidR="00E63751" w:rsidRPr="00E63751">
        <w:rPr>
          <w:rFonts w:hint="eastAsia"/>
          <w:b/>
          <w:sz w:val="18"/>
          <w:szCs w:val="18"/>
        </w:rPr>
        <w:t xml:space="preserve"> </w:t>
      </w:r>
      <w:r w:rsidRPr="00E63751">
        <w:rPr>
          <w:b/>
          <w:sz w:val="18"/>
          <w:szCs w:val="18"/>
        </w:rPr>
        <w:t>LETSLE, FEAM and VQNGL</w:t>
      </w:r>
      <w:r w:rsidRPr="00E63751">
        <w:rPr>
          <w:sz w:val="18"/>
          <w:szCs w:val="18"/>
        </w:rPr>
        <w:t xml:space="preserve">. (A) HPLC separation and detection of an aliquot of reaction mixture containing 22 pmol of LETSLE, 55 pmol of FEAM and 22 pmol of VQNGL. (B) Standard curve for HPLC separation and detection of </w:t>
      </w:r>
      <w:r w:rsidR="00BB08B2">
        <w:rPr>
          <w:rFonts w:hint="eastAsia"/>
          <w:sz w:val="18"/>
          <w:szCs w:val="18"/>
        </w:rPr>
        <w:t xml:space="preserve">product </w:t>
      </w:r>
      <w:r w:rsidRPr="00E63751">
        <w:rPr>
          <w:sz w:val="18"/>
          <w:szCs w:val="18"/>
        </w:rPr>
        <w:t>peptide mixture. Peak area is given in arbitrary unit.</w:t>
      </w:r>
    </w:p>
    <w:p w:rsidR="00F410D4" w:rsidRDefault="00F410D4">
      <w:pPr>
        <w:rPr>
          <w:sz w:val="18"/>
          <w:szCs w:val="18"/>
        </w:rPr>
      </w:pPr>
    </w:p>
    <w:p w:rsidR="008055EE" w:rsidRDefault="00246737">
      <w:pPr>
        <w:rPr>
          <w:sz w:val="20"/>
        </w:rPr>
      </w:pPr>
      <w:r>
        <w:rPr>
          <w:rFonts w:hint="eastAsia"/>
          <w:sz w:val="20"/>
        </w:rPr>
        <w:t>In the activity comparison and drug resistance experiment, w</w:t>
      </w:r>
      <w:r w:rsidR="000A1E35" w:rsidRPr="000A1E35">
        <w:rPr>
          <w:rFonts w:hint="eastAsia"/>
          <w:sz w:val="20"/>
        </w:rPr>
        <w:t xml:space="preserve">ild type HIV-1 PR </w:t>
      </w:r>
      <w:r w:rsidR="003137A8">
        <w:rPr>
          <w:rFonts w:hint="eastAsia"/>
          <w:sz w:val="20"/>
        </w:rPr>
        <w:t xml:space="preserve">(Wt) </w:t>
      </w:r>
      <w:r w:rsidR="000A1E35" w:rsidRPr="000A1E35">
        <w:rPr>
          <w:rFonts w:hint="eastAsia"/>
          <w:sz w:val="20"/>
        </w:rPr>
        <w:t xml:space="preserve">and two </w:t>
      </w:r>
      <w:r w:rsidR="000A1E35">
        <w:rPr>
          <w:rFonts w:hint="eastAsia"/>
          <w:sz w:val="20"/>
        </w:rPr>
        <w:t>point-mutated HIV-1 PR</w:t>
      </w:r>
      <w:r w:rsidR="003137A8">
        <w:rPr>
          <w:rFonts w:hint="eastAsia"/>
          <w:sz w:val="20"/>
        </w:rPr>
        <w:t xml:space="preserve"> </w:t>
      </w:r>
      <w:r w:rsidR="00ED5D52">
        <w:rPr>
          <w:rFonts w:hint="eastAsia"/>
          <w:sz w:val="20"/>
        </w:rPr>
        <w:t xml:space="preserve">(M1:G48V and M4: V32I ) </w:t>
      </w:r>
      <w:r w:rsidR="003137A8">
        <w:rPr>
          <w:rFonts w:hint="eastAsia"/>
          <w:sz w:val="20"/>
        </w:rPr>
        <w:t>expressed in E.coli were</w:t>
      </w:r>
      <w:r>
        <w:rPr>
          <w:rFonts w:hint="eastAsia"/>
          <w:sz w:val="20"/>
        </w:rPr>
        <w:t xml:space="preserve"> used directly.</w:t>
      </w:r>
      <w:r w:rsidR="00282BCD">
        <w:rPr>
          <w:rFonts w:hint="eastAsia"/>
          <w:sz w:val="20"/>
        </w:rPr>
        <w:t xml:space="preserve"> </w:t>
      </w:r>
      <w:r w:rsidR="006F3D93">
        <w:rPr>
          <w:rFonts w:hint="eastAsia"/>
          <w:sz w:val="20"/>
        </w:rPr>
        <w:t xml:space="preserve">The result showed that </w:t>
      </w:r>
      <w:r w:rsidR="00F94C2B">
        <w:rPr>
          <w:rFonts w:hint="eastAsia"/>
          <w:sz w:val="20"/>
        </w:rPr>
        <w:t>different HIV-1 PR mutants could be</w:t>
      </w:r>
      <w:r w:rsidR="006F3D93">
        <w:rPr>
          <w:rFonts w:hint="eastAsia"/>
          <w:sz w:val="20"/>
        </w:rPr>
        <w:t xml:space="preserve"> distinguish</w:t>
      </w:r>
      <w:r w:rsidR="00F94C2B">
        <w:rPr>
          <w:rFonts w:hint="eastAsia"/>
          <w:sz w:val="20"/>
        </w:rPr>
        <w:t>ed obviously</w:t>
      </w:r>
      <w:r w:rsidR="006F3D93">
        <w:rPr>
          <w:rFonts w:hint="eastAsia"/>
          <w:sz w:val="20"/>
        </w:rPr>
        <w:t xml:space="preserve"> according to their different cleavage activity on the three substrates. </w:t>
      </w:r>
      <w:r w:rsidR="00ED5D52">
        <w:rPr>
          <w:rFonts w:hint="eastAsia"/>
          <w:sz w:val="20"/>
        </w:rPr>
        <w:t>And the result of drug resistance assay</w:t>
      </w:r>
      <w:r w:rsidR="009447A7">
        <w:rPr>
          <w:rFonts w:hint="eastAsia"/>
          <w:sz w:val="20"/>
        </w:rPr>
        <w:t xml:space="preserve"> from three substrates</w:t>
      </w:r>
      <w:r w:rsidR="00ED5D52">
        <w:rPr>
          <w:rFonts w:hint="eastAsia"/>
          <w:sz w:val="20"/>
        </w:rPr>
        <w:t xml:space="preserve"> was consistent w</w:t>
      </w:r>
      <w:r w:rsidR="00564674">
        <w:rPr>
          <w:rFonts w:hint="eastAsia"/>
          <w:sz w:val="20"/>
        </w:rPr>
        <w:t>ith previously reported data: M1 show</w:t>
      </w:r>
      <w:r>
        <w:rPr>
          <w:rFonts w:hint="eastAsia"/>
          <w:sz w:val="20"/>
        </w:rPr>
        <w:t>s</w:t>
      </w:r>
      <w:r w:rsidR="00564674">
        <w:rPr>
          <w:rFonts w:hint="eastAsia"/>
          <w:sz w:val="20"/>
        </w:rPr>
        <w:t xml:space="preserve"> resistance to </w:t>
      </w:r>
      <w:proofErr w:type="spellStart"/>
      <w:r w:rsidR="00564674">
        <w:rPr>
          <w:rFonts w:hint="eastAsia"/>
          <w:sz w:val="20"/>
        </w:rPr>
        <w:t>saquinavir</w:t>
      </w:r>
      <w:proofErr w:type="spellEnd"/>
      <w:r w:rsidR="009B12DF">
        <w:rPr>
          <w:rFonts w:hint="eastAsia"/>
          <w:sz w:val="20"/>
        </w:rPr>
        <w:t>,</w:t>
      </w:r>
      <w:r w:rsidR="00564674">
        <w:rPr>
          <w:rFonts w:hint="eastAsia"/>
          <w:sz w:val="20"/>
        </w:rPr>
        <w:t xml:space="preserve"> while M4 </w:t>
      </w:r>
      <w:r>
        <w:rPr>
          <w:rFonts w:hint="eastAsia"/>
          <w:sz w:val="20"/>
        </w:rPr>
        <w:t>i</w:t>
      </w:r>
      <w:r w:rsidR="00513E14">
        <w:rPr>
          <w:rFonts w:hint="eastAsia"/>
          <w:sz w:val="20"/>
        </w:rPr>
        <w:t>s</w:t>
      </w:r>
      <w:r w:rsidR="00301FFB">
        <w:rPr>
          <w:rFonts w:hint="eastAsia"/>
          <w:sz w:val="20"/>
        </w:rPr>
        <w:t xml:space="preserve"> not</w:t>
      </w:r>
      <w:r w:rsidR="00513E14">
        <w:rPr>
          <w:rFonts w:hint="eastAsia"/>
          <w:sz w:val="20"/>
        </w:rPr>
        <w:t xml:space="preserve">. </w:t>
      </w:r>
      <w:r w:rsidR="008055EE">
        <w:rPr>
          <w:rFonts w:hint="eastAsia"/>
          <w:sz w:val="20"/>
        </w:rPr>
        <w:t xml:space="preserve">Drug resistance phenotypic assay for HIV-1 PR mutants with this method can be done within 4 days, </w:t>
      </w:r>
      <w:r w:rsidR="00A95DFE">
        <w:rPr>
          <w:rFonts w:hint="eastAsia"/>
          <w:sz w:val="20"/>
        </w:rPr>
        <w:t xml:space="preserve">which </w:t>
      </w:r>
      <w:r w:rsidR="008055EE">
        <w:rPr>
          <w:sz w:val="20"/>
        </w:rPr>
        <w:t>is</w:t>
      </w:r>
      <w:r w:rsidR="008055EE">
        <w:rPr>
          <w:rFonts w:hint="eastAsia"/>
          <w:sz w:val="20"/>
        </w:rPr>
        <w:t xml:space="preserve"> </w:t>
      </w:r>
      <w:r w:rsidR="006B0AD1">
        <w:rPr>
          <w:rFonts w:hint="eastAsia"/>
          <w:sz w:val="20"/>
        </w:rPr>
        <w:t xml:space="preserve">also </w:t>
      </w:r>
      <w:r w:rsidR="008055EE">
        <w:rPr>
          <w:rFonts w:hint="eastAsia"/>
          <w:sz w:val="20"/>
        </w:rPr>
        <w:t>a relative</w:t>
      </w:r>
      <w:r w:rsidR="00A95DFE">
        <w:rPr>
          <w:rFonts w:hint="eastAsia"/>
          <w:sz w:val="20"/>
        </w:rPr>
        <w:t xml:space="preserve">ly simple </w:t>
      </w:r>
      <w:r w:rsidR="008055EE">
        <w:rPr>
          <w:rFonts w:hint="eastAsia"/>
          <w:sz w:val="20"/>
        </w:rPr>
        <w:t>and economical way so far.</w:t>
      </w:r>
    </w:p>
    <w:p w:rsidR="00E77F69" w:rsidRPr="00E77F69" w:rsidRDefault="00E77F69">
      <w:pPr>
        <w:rPr>
          <w:sz w:val="20"/>
        </w:rPr>
      </w:pPr>
    </w:p>
    <w:p w:rsidR="00717790" w:rsidRDefault="00717790">
      <w:pPr>
        <w:rPr>
          <w:b/>
          <w:i/>
          <w:sz w:val="20"/>
        </w:rPr>
      </w:pPr>
      <w:r>
        <w:rPr>
          <w:rFonts w:hint="eastAsia"/>
          <w:b/>
          <w:i/>
          <w:sz w:val="20"/>
        </w:rPr>
        <w:t>Keywords:</w:t>
      </w:r>
    </w:p>
    <w:p w:rsidR="00585F56" w:rsidRDefault="00EB61C8">
      <w:pPr>
        <w:rPr>
          <w:sz w:val="20"/>
        </w:rPr>
      </w:pPr>
      <w:r w:rsidRPr="00FD1C9E">
        <w:rPr>
          <w:rFonts w:hint="eastAsia"/>
          <w:sz w:val="20"/>
        </w:rPr>
        <w:t>HIV-1 protease, drug resistance, phenotypic assay, catechol, HPLC</w:t>
      </w:r>
    </w:p>
    <w:p w:rsidR="00FA0C6F" w:rsidRPr="00915A5A" w:rsidRDefault="00FA0C6F">
      <w:pPr>
        <w:rPr>
          <w:sz w:val="18"/>
          <w:szCs w:val="18"/>
        </w:rPr>
      </w:pPr>
    </w:p>
    <w:p w:rsidR="00251CEA" w:rsidRPr="00F410D4" w:rsidRDefault="00717790">
      <w:pPr>
        <w:rPr>
          <w:b/>
          <w:i/>
          <w:sz w:val="20"/>
        </w:rPr>
      </w:pPr>
      <w:r>
        <w:rPr>
          <w:rFonts w:hint="eastAsia"/>
          <w:b/>
          <w:i/>
          <w:sz w:val="20"/>
        </w:rPr>
        <w:lastRenderedPageBreak/>
        <w:t>Reference:</w:t>
      </w:r>
    </w:p>
    <w:p w:rsidR="00C1462A" w:rsidRPr="00915A5A" w:rsidRDefault="00021557" w:rsidP="00C1462A">
      <w:pPr>
        <w:ind w:left="720" w:hanging="720"/>
        <w:rPr>
          <w:b/>
          <w:i/>
          <w:noProof/>
          <w:sz w:val="18"/>
          <w:szCs w:val="18"/>
        </w:rPr>
      </w:pPr>
      <w:r w:rsidRPr="00915A5A">
        <w:rPr>
          <w:b/>
          <w:i/>
          <w:sz w:val="18"/>
          <w:szCs w:val="18"/>
        </w:rPr>
        <w:fldChar w:fldCharType="begin"/>
      </w:r>
      <w:r w:rsidR="00251CEA" w:rsidRPr="00915A5A">
        <w:rPr>
          <w:b/>
          <w:i/>
          <w:sz w:val="18"/>
          <w:szCs w:val="18"/>
        </w:rPr>
        <w:instrText xml:space="preserve"> ADDIN EN.REFLIST </w:instrText>
      </w:r>
      <w:r w:rsidRPr="00915A5A">
        <w:rPr>
          <w:b/>
          <w:i/>
          <w:sz w:val="18"/>
          <w:szCs w:val="18"/>
        </w:rPr>
        <w:fldChar w:fldCharType="separate"/>
      </w:r>
      <w:r w:rsidR="00C1462A" w:rsidRPr="00915A5A">
        <w:rPr>
          <w:b/>
          <w:i/>
          <w:noProof/>
          <w:sz w:val="18"/>
          <w:szCs w:val="18"/>
        </w:rPr>
        <w:t>1.</w:t>
      </w:r>
      <w:r w:rsidR="00C1462A" w:rsidRPr="00915A5A">
        <w:rPr>
          <w:b/>
          <w:i/>
          <w:noProof/>
          <w:sz w:val="18"/>
          <w:szCs w:val="18"/>
        </w:rPr>
        <w:tab/>
        <w:t>Kabashima T, Yu Z, Tang C, Nakagawa Y, Okumura K, Shibata T, Lu J, Kai M. A selective fluorescence reaction for peptides and chromatographic analysis. Peptides. 2008; 29: 356-63.</w:t>
      </w:r>
    </w:p>
    <w:p w:rsidR="00C1462A" w:rsidRPr="00915A5A" w:rsidRDefault="00C1462A" w:rsidP="00C1462A">
      <w:pPr>
        <w:ind w:left="720" w:hanging="720"/>
        <w:rPr>
          <w:b/>
          <w:i/>
          <w:noProof/>
          <w:sz w:val="18"/>
          <w:szCs w:val="18"/>
        </w:rPr>
      </w:pPr>
      <w:r w:rsidRPr="00915A5A">
        <w:rPr>
          <w:b/>
          <w:i/>
          <w:noProof/>
          <w:sz w:val="18"/>
          <w:szCs w:val="18"/>
        </w:rPr>
        <w:t>2.</w:t>
      </w:r>
      <w:r w:rsidRPr="00915A5A">
        <w:rPr>
          <w:b/>
          <w:i/>
          <w:noProof/>
          <w:sz w:val="18"/>
          <w:szCs w:val="18"/>
        </w:rPr>
        <w:tab/>
        <w:t>Yu Z, Kabashima T, Tang C, Shibata T, Kitazato K, Kobayashi N, Lee MK, Kai M. Selective and facile assay of human immunodeficiency virus protease activity by a novel fluorogenic reaction. Anal Biochem. 2010; 397: 197-201.</w:t>
      </w:r>
    </w:p>
    <w:p w:rsidR="00F410D4" w:rsidRDefault="00F410D4" w:rsidP="00E05760">
      <w:pPr>
        <w:rPr>
          <w:b/>
          <w:i/>
          <w:noProof/>
          <w:sz w:val="18"/>
          <w:szCs w:val="18"/>
        </w:rPr>
      </w:pPr>
    </w:p>
    <w:p w:rsidR="00E05760" w:rsidRPr="00915A5A" w:rsidRDefault="00E05760" w:rsidP="00E05760">
      <w:pPr>
        <w:rPr>
          <w:b/>
          <w:i/>
          <w:noProof/>
          <w:sz w:val="18"/>
          <w:szCs w:val="18"/>
        </w:rPr>
      </w:pPr>
    </w:p>
    <w:p w:rsidR="00EB61C8" w:rsidRDefault="00021557" w:rsidP="00EB61C8">
      <w:pPr>
        <w:rPr>
          <w:b/>
          <w:i/>
          <w:sz w:val="20"/>
        </w:rPr>
      </w:pPr>
      <w:r w:rsidRPr="00915A5A">
        <w:rPr>
          <w:b/>
          <w:i/>
          <w:sz w:val="18"/>
          <w:szCs w:val="18"/>
        </w:rPr>
        <w:fldChar w:fldCharType="end"/>
      </w:r>
      <w:r w:rsidR="00EB61C8">
        <w:rPr>
          <w:rFonts w:hint="eastAsia"/>
          <w:b/>
          <w:i/>
          <w:sz w:val="20"/>
        </w:rPr>
        <w:t>Introduction to the authors:</w:t>
      </w:r>
    </w:p>
    <w:p w:rsidR="00294919" w:rsidRPr="00FD1C9E" w:rsidRDefault="00264014" w:rsidP="00294919">
      <w:pPr>
        <w:rPr>
          <w:sz w:val="20"/>
        </w:rPr>
      </w:pPr>
      <w:r w:rsidRPr="00FD1C9E">
        <w:rPr>
          <w:rFonts w:hint="eastAsia"/>
          <w:sz w:val="20"/>
        </w:rPr>
        <w:t xml:space="preserve">Qinchang Zhu is currently a Ph.D. candidate in Pharmaceutical Sciences at </w:t>
      </w:r>
      <w:r w:rsidR="00AC138B" w:rsidRPr="00FD1C9E">
        <w:rPr>
          <w:sz w:val="20"/>
        </w:rPr>
        <w:t>Japan Nagasaki University</w:t>
      </w:r>
      <w:r w:rsidR="00AC138B" w:rsidRPr="00FD1C9E">
        <w:rPr>
          <w:rFonts w:hint="eastAsia"/>
          <w:sz w:val="20"/>
        </w:rPr>
        <w:t xml:space="preserve">. </w:t>
      </w:r>
      <w:r w:rsidR="00B94264" w:rsidRPr="00FD1C9E">
        <w:rPr>
          <w:sz w:val="20"/>
        </w:rPr>
        <w:t xml:space="preserve">Before </w:t>
      </w:r>
      <w:r w:rsidR="00B94264" w:rsidRPr="00FD1C9E">
        <w:rPr>
          <w:rFonts w:hint="eastAsia"/>
          <w:sz w:val="20"/>
        </w:rPr>
        <w:t>he started his</w:t>
      </w:r>
      <w:r w:rsidR="00B94264" w:rsidRPr="00FD1C9E">
        <w:rPr>
          <w:sz w:val="20"/>
        </w:rPr>
        <w:t xml:space="preserve"> Ph</w:t>
      </w:r>
      <w:r w:rsidR="00B94264" w:rsidRPr="00FD1C9E">
        <w:rPr>
          <w:rFonts w:hint="eastAsia"/>
          <w:sz w:val="20"/>
        </w:rPr>
        <w:t>.</w:t>
      </w:r>
      <w:r w:rsidR="00B94264" w:rsidRPr="00FD1C9E">
        <w:rPr>
          <w:sz w:val="20"/>
        </w:rPr>
        <w:t>D</w:t>
      </w:r>
      <w:r w:rsidR="00B94264" w:rsidRPr="00FD1C9E">
        <w:rPr>
          <w:rFonts w:hint="eastAsia"/>
          <w:sz w:val="20"/>
        </w:rPr>
        <w:t>.</w:t>
      </w:r>
      <w:r w:rsidR="00B94264" w:rsidRPr="00FD1C9E">
        <w:rPr>
          <w:sz w:val="20"/>
        </w:rPr>
        <w:t xml:space="preserve"> study, </w:t>
      </w:r>
      <w:r w:rsidR="00B94264" w:rsidRPr="00FD1C9E">
        <w:rPr>
          <w:rFonts w:hint="eastAsia"/>
          <w:sz w:val="20"/>
        </w:rPr>
        <w:t xml:space="preserve">he </w:t>
      </w:r>
      <w:r w:rsidR="00B94264" w:rsidRPr="00FD1C9E">
        <w:rPr>
          <w:sz w:val="20"/>
        </w:rPr>
        <w:t>ha</w:t>
      </w:r>
      <w:r w:rsidR="00B94264" w:rsidRPr="00FD1C9E">
        <w:rPr>
          <w:rFonts w:hint="eastAsia"/>
          <w:sz w:val="20"/>
        </w:rPr>
        <w:t>d</w:t>
      </w:r>
      <w:r w:rsidR="00B94264" w:rsidRPr="00FD1C9E">
        <w:rPr>
          <w:sz w:val="20"/>
        </w:rPr>
        <w:t xml:space="preserve"> worked as a </w:t>
      </w:r>
      <w:r w:rsidR="00B94264" w:rsidRPr="00FD1C9E">
        <w:rPr>
          <w:rFonts w:hint="eastAsia"/>
          <w:sz w:val="20"/>
        </w:rPr>
        <w:t>Research Associate</w:t>
      </w:r>
      <w:r w:rsidR="009D6C46">
        <w:rPr>
          <w:rFonts w:hint="eastAsia"/>
          <w:sz w:val="20"/>
        </w:rPr>
        <w:t xml:space="preserve"> from 2006 to 2010</w:t>
      </w:r>
      <w:r w:rsidR="00B94264" w:rsidRPr="00FD1C9E">
        <w:rPr>
          <w:rFonts w:hint="eastAsia"/>
          <w:sz w:val="20"/>
        </w:rPr>
        <w:t xml:space="preserve"> </w:t>
      </w:r>
      <w:r w:rsidR="00B94264" w:rsidRPr="00FD1C9E">
        <w:rPr>
          <w:sz w:val="20"/>
        </w:rPr>
        <w:t>in</w:t>
      </w:r>
      <w:r w:rsidR="00B94264" w:rsidRPr="00FD1C9E">
        <w:rPr>
          <w:rFonts w:hint="eastAsia"/>
          <w:sz w:val="20"/>
        </w:rPr>
        <w:t xml:space="preserve"> Guangzhou Institute of Biomedicine and Health, Chinese Academy of Sciences. </w:t>
      </w:r>
      <w:r w:rsidR="00294919" w:rsidRPr="00FD1C9E">
        <w:rPr>
          <w:rFonts w:hint="eastAsia"/>
          <w:sz w:val="20"/>
        </w:rPr>
        <w:t xml:space="preserve">He </w:t>
      </w:r>
      <w:r w:rsidR="00FA0C6F">
        <w:rPr>
          <w:rFonts w:hint="eastAsia"/>
          <w:sz w:val="20"/>
        </w:rPr>
        <w:t>received</w:t>
      </w:r>
      <w:r w:rsidR="00294919" w:rsidRPr="00FD1C9E">
        <w:rPr>
          <w:rFonts w:hint="eastAsia"/>
          <w:sz w:val="20"/>
        </w:rPr>
        <w:t xml:space="preserve"> his Master degree and Bachelor degree </w:t>
      </w:r>
      <w:r w:rsidR="00FA0C6F">
        <w:rPr>
          <w:rFonts w:hint="eastAsia"/>
          <w:sz w:val="20"/>
        </w:rPr>
        <w:t>from</w:t>
      </w:r>
      <w:r w:rsidR="00294919" w:rsidRPr="00FD1C9E">
        <w:rPr>
          <w:rFonts w:hint="eastAsia"/>
          <w:sz w:val="20"/>
        </w:rPr>
        <w:t xml:space="preserve"> Guangzhou Jinan University. </w:t>
      </w:r>
      <w:r w:rsidR="00B94264" w:rsidRPr="00FD1C9E">
        <w:rPr>
          <w:rFonts w:hint="eastAsia"/>
          <w:sz w:val="20"/>
        </w:rPr>
        <w:t xml:space="preserve">His research interests </w:t>
      </w:r>
      <w:r w:rsidR="00294919" w:rsidRPr="00FD1C9E">
        <w:rPr>
          <w:rFonts w:hint="eastAsia"/>
          <w:sz w:val="20"/>
        </w:rPr>
        <w:t>include</w:t>
      </w:r>
      <w:r w:rsidR="00B94264" w:rsidRPr="00FD1C9E">
        <w:rPr>
          <w:rFonts w:hint="eastAsia"/>
          <w:sz w:val="20"/>
        </w:rPr>
        <w:t xml:space="preserve"> </w:t>
      </w:r>
      <w:r w:rsidR="00294919" w:rsidRPr="00FD1C9E">
        <w:rPr>
          <w:rFonts w:hint="eastAsia"/>
          <w:sz w:val="20"/>
        </w:rPr>
        <w:t>diagnostic methods and new treatm</w:t>
      </w:r>
      <w:r w:rsidR="00FD1C9E" w:rsidRPr="00FD1C9E">
        <w:rPr>
          <w:rFonts w:hint="eastAsia"/>
          <w:sz w:val="20"/>
        </w:rPr>
        <w:t>ent strategies for infectious di</w:t>
      </w:r>
      <w:r w:rsidR="00294919" w:rsidRPr="00FD1C9E">
        <w:rPr>
          <w:rFonts w:hint="eastAsia"/>
          <w:sz w:val="20"/>
        </w:rPr>
        <w:t>s</w:t>
      </w:r>
      <w:r w:rsidR="00FD1C9E" w:rsidRPr="00FD1C9E">
        <w:rPr>
          <w:rFonts w:hint="eastAsia"/>
          <w:sz w:val="20"/>
        </w:rPr>
        <w:t>e</w:t>
      </w:r>
      <w:r w:rsidR="00294919" w:rsidRPr="00FD1C9E">
        <w:rPr>
          <w:rFonts w:hint="eastAsia"/>
          <w:sz w:val="20"/>
        </w:rPr>
        <w:t>ase</w:t>
      </w:r>
      <w:r w:rsidR="00FD1C9E" w:rsidRPr="00FD1C9E">
        <w:rPr>
          <w:rFonts w:hint="eastAsia"/>
          <w:sz w:val="20"/>
        </w:rPr>
        <w:t>s</w:t>
      </w:r>
      <w:r w:rsidR="00294919" w:rsidRPr="00FD1C9E">
        <w:rPr>
          <w:rFonts w:hint="eastAsia"/>
          <w:sz w:val="20"/>
        </w:rPr>
        <w:t xml:space="preserve">, </w:t>
      </w:r>
      <w:r w:rsidR="00FD1C9E" w:rsidRPr="00FD1C9E">
        <w:rPr>
          <w:rFonts w:hint="eastAsia"/>
          <w:sz w:val="20"/>
        </w:rPr>
        <w:t xml:space="preserve">targeted drug delivery vehicle and </w:t>
      </w:r>
      <w:r w:rsidR="00294919" w:rsidRPr="00FD1C9E">
        <w:rPr>
          <w:rFonts w:hint="eastAsia"/>
          <w:sz w:val="20"/>
        </w:rPr>
        <w:t>studies on virus-host interactions</w:t>
      </w:r>
      <w:r w:rsidR="00FD1C9E" w:rsidRPr="00FD1C9E">
        <w:rPr>
          <w:rFonts w:hint="eastAsia"/>
          <w:sz w:val="20"/>
        </w:rPr>
        <w:t>.</w:t>
      </w:r>
    </w:p>
    <w:p w:rsidR="00717790" w:rsidRDefault="00717790">
      <w:pPr>
        <w:rPr>
          <w:b/>
          <w:i/>
          <w:sz w:val="20"/>
        </w:rPr>
      </w:pPr>
    </w:p>
    <w:p w:rsidR="00E05760" w:rsidRDefault="00E05760">
      <w:pPr>
        <w:rPr>
          <w:b/>
          <w:i/>
          <w:sz w:val="20"/>
        </w:rPr>
      </w:pPr>
    </w:p>
    <w:p w:rsidR="00E05760" w:rsidRDefault="00E05760">
      <w:pPr>
        <w:rPr>
          <w:b/>
          <w:i/>
          <w:sz w:val="20"/>
        </w:rPr>
      </w:pPr>
    </w:p>
    <w:p w:rsidR="00E05760" w:rsidRPr="005F2F71" w:rsidRDefault="0025244B">
      <w:pPr>
        <w:rPr>
          <w:sz w:val="20"/>
        </w:rPr>
      </w:pPr>
      <w:r w:rsidRPr="0025244B">
        <w:rPr>
          <w:sz w:val="20"/>
        </w:rPr>
        <w:t>*</w:t>
      </w:r>
      <w:r w:rsidRPr="00997B7F">
        <w:rPr>
          <w:rFonts w:hint="eastAsia"/>
          <w:b/>
          <w:sz w:val="20"/>
        </w:rPr>
        <w:t>Corresponding author</w:t>
      </w:r>
      <w:r w:rsidRPr="00997B7F">
        <w:rPr>
          <w:b/>
          <w:sz w:val="20"/>
        </w:rPr>
        <w:t>’</w:t>
      </w:r>
      <w:r w:rsidRPr="00997B7F">
        <w:rPr>
          <w:rFonts w:hint="eastAsia"/>
          <w:b/>
          <w:sz w:val="20"/>
        </w:rPr>
        <w:t>s E-mail address:</w:t>
      </w:r>
      <w:r>
        <w:rPr>
          <w:rFonts w:hint="eastAsia"/>
          <w:sz w:val="20"/>
        </w:rPr>
        <w:t xml:space="preserve"> </w:t>
      </w:r>
      <w:r w:rsidR="00997B7F" w:rsidRPr="00997B7F">
        <w:rPr>
          <w:rFonts w:hint="eastAsia"/>
          <w:sz w:val="20"/>
        </w:rPr>
        <w:t>ms-kai@nagasaki-u.ac.jp</w:t>
      </w:r>
    </w:p>
    <w:sectPr w:rsidR="00E05760" w:rsidRPr="005F2F71" w:rsidSect="007F5661">
      <w:headerReference w:type="even" r:id="rId8"/>
      <w:headerReference w:type="default" r:id="rId9"/>
      <w:footerReference w:type="even" r:id="rId10"/>
      <w:footerReference w:type="default" r:id="rId11"/>
      <w:headerReference w:type="first" r:id="rId12"/>
      <w:footerReference w:type="first" r:id="rId13"/>
      <w:pgSz w:w="11906" w:h="16838"/>
      <w:pgMar w:top="1474" w:right="1134" w:bottom="147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799" w:rsidRDefault="00572799" w:rsidP="0072378A">
      <w:r>
        <w:separator/>
      </w:r>
    </w:p>
  </w:endnote>
  <w:endnote w:type="continuationSeparator" w:id="0">
    <w:p w:rsidR="00572799" w:rsidRDefault="00572799" w:rsidP="00723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68A" w:rsidRDefault="009A368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68A" w:rsidRDefault="009A368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68A" w:rsidRDefault="009A36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799" w:rsidRDefault="00572799" w:rsidP="0072378A">
      <w:r>
        <w:separator/>
      </w:r>
    </w:p>
  </w:footnote>
  <w:footnote w:type="continuationSeparator" w:id="0">
    <w:p w:rsidR="00572799" w:rsidRDefault="00572799" w:rsidP="00723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68A" w:rsidRDefault="009A36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68A" w:rsidRPr="009A368A" w:rsidRDefault="009A368A" w:rsidP="009A368A">
    <w:pPr>
      <w:pStyle w:val="a3"/>
      <w:pBdr>
        <w:bottom w:val="none" w:sz="0" w:space="0" w:color="auto"/>
      </w:pBdr>
      <w:jc w:val="left"/>
      <w:rPr>
        <w:rFonts w:ascii="Times New Roman" w:hAnsi="Times New Roman" w:cs="Times New Roman"/>
        <w:sz w:val="32"/>
        <w:szCs w:val="32"/>
      </w:rPr>
    </w:pPr>
    <w:bookmarkStart w:id="0" w:name="_GoBack"/>
    <w:r w:rsidRPr="009A368A">
      <w:rPr>
        <w:rFonts w:ascii="Times New Roman" w:eastAsia="ＭＳ 明朝" w:hAnsi="Times New Roman" w:cs="Times New Roman"/>
        <w:sz w:val="32"/>
        <w:szCs w:val="32"/>
        <w:bdr w:val="single" w:sz="4" w:space="0" w:color="auto"/>
        <w:lang w:eastAsia="ja-JP"/>
      </w:rPr>
      <w:t>O4</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68A" w:rsidRDefault="009A36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EN.InstantFormat" w:val="&lt;ENInstantFormat&gt;&lt;Enabled&gt;1&lt;/Enabled&gt;&lt;ScanUnformatted&gt;1&lt;/ScanUnformatted&gt;&lt;ScanChanges&gt;1&lt;/ScanChanges&gt;&lt;/ENInstantFormat&gt;"/>
    <w:docVar w:name="EN.Layout" w:val="&lt;ENLayout&gt;&lt;Style&gt;J Cellular Mol M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HIV-protease.enl&lt;/item&gt;&lt;/Libraries&gt;&lt;/ENLibraries&gt;"/>
  </w:docVars>
  <w:rsids>
    <w:rsidRoot w:val="0072378A"/>
    <w:rsid w:val="00021557"/>
    <w:rsid w:val="000A1E35"/>
    <w:rsid w:val="000B0D3E"/>
    <w:rsid w:val="000C5CFA"/>
    <w:rsid w:val="000F20AA"/>
    <w:rsid w:val="00113FA3"/>
    <w:rsid w:val="001912EA"/>
    <w:rsid w:val="001A4472"/>
    <w:rsid w:val="001C6769"/>
    <w:rsid w:val="001E7717"/>
    <w:rsid w:val="00246737"/>
    <w:rsid w:val="00251CEA"/>
    <w:rsid w:val="002523E4"/>
    <w:rsid w:val="0025244B"/>
    <w:rsid w:val="00264014"/>
    <w:rsid w:val="002734E0"/>
    <w:rsid w:val="00282BCD"/>
    <w:rsid w:val="00294919"/>
    <w:rsid w:val="002B4695"/>
    <w:rsid w:val="002D194E"/>
    <w:rsid w:val="00301FFB"/>
    <w:rsid w:val="003137A8"/>
    <w:rsid w:val="00356FBD"/>
    <w:rsid w:val="00385853"/>
    <w:rsid w:val="00390A16"/>
    <w:rsid w:val="003D29C3"/>
    <w:rsid w:val="00406830"/>
    <w:rsid w:val="004264DA"/>
    <w:rsid w:val="0045133F"/>
    <w:rsid w:val="0048096B"/>
    <w:rsid w:val="004D6128"/>
    <w:rsid w:val="00512BB4"/>
    <w:rsid w:val="00513E14"/>
    <w:rsid w:val="00562D2E"/>
    <w:rsid w:val="00564674"/>
    <w:rsid w:val="00572799"/>
    <w:rsid w:val="00585F56"/>
    <w:rsid w:val="005F2F71"/>
    <w:rsid w:val="005F78C2"/>
    <w:rsid w:val="00604B14"/>
    <w:rsid w:val="00652CE4"/>
    <w:rsid w:val="00673F90"/>
    <w:rsid w:val="006B0AD1"/>
    <w:rsid w:val="006B2E32"/>
    <w:rsid w:val="006B418C"/>
    <w:rsid w:val="006C71FD"/>
    <w:rsid w:val="006F3D93"/>
    <w:rsid w:val="00717790"/>
    <w:rsid w:val="00722EBF"/>
    <w:rsid w:val="0072378A"/>
    <w:rsid w:val="0078393C"/>
    <w:rsid w:val="007F5661"/>
    <w:rsid w:val="008055EE"/>
    <w:rsid w:val="00823194"/>
    <w:rsid w:val="00850FBF"/>
    <w:rsid w:val="008547AA"/>
    <w:rsid w:val="00867485"/>
    <w:rsid w:val="00915A5A"/>
    <w:rsid w:val="00941A40"/>
    <w:rsid w:val="009447A7"/>
    <w:rsid w:val="00953C20"/>
    <w:rsid w:val="00997B7F"/>
    <w:rsid w:val="009A368A"/>
    <w:rsid w:val="009B12DF"/>
    <w:rsid w:val="009D6C46"/>
    <w:rsid w:val="00A52BDC"/>
    <w:rsid w:val="00A62758"/>
    <w:rsid w:val="00A82EF2"/>
    <w:rsid w:val="00A95DFE"/>
    <w:rsid w:val="00AC138B"/>
    <w:rsid w:val="00AF10EA"/>
    <w:rsid w:val="00B64F64"/>
    <w:rsid w:val="00B94264"/>
    <w:rsid w:val="00BB08B2"/>
    <w:rsid w:val="00BB0BC0"/>
    <w:rsid w:val="00BB69CB"/>
    <w:rsid w:val="00BD1A3C"/>
    <w:rsid w:val="00BD6269"/>
    <w:rsid w:val="00BF6412"/>
    <w:rsid w:val="00C1462A"/>
    <w:rsid w:val="00C264E7"/>
    <w:rsid w:val="00C51344"/>
    <w:rsid w:val="00C5460B"/>
    <w:rsid w:val="00C54DB9"/>
    <w:rsid w:val="00C90AC2"/>
    <w:rsid w:val="00CF6EAC"/>
    <w:rsid w:val="00D13502"/>
    <w:rsid w:val="00D50195"/>
    <w:rsid w:val="00D87081"/>
    <w:rsid w:val="00D90C13"/>
    <w:rsid w:val="00DF08A2"/>
    <w:rsid w:val="00E05760"/>
    <w:rsid w:val="00E24E6E"/>
    <w:rsid w:val="00E63751"/>
    <w:rsid w:val="00E77F69"/>
    <w:rsid w:val="00EB61C8"/>
    <w:rsid w:val="00ED5D52"/>
    <w:rsid w:val="00EE6A86"/>
    <w:rsid w:val="00F01404"/>
    <w:rsid w:val="00F058C0"/>
    <w:rsid w:val="00F124DE"/>
    <w:rsid w:val="00F410D4"/>
    <w:rsid w:val="00F536D9"/>
    <w:rsid w:val="00F54A49"/>
    <w:rsid w:val="00F94C2B"/>
    <w:rsid w:val="00FA0C6F"/>
    <w:rsid w:val="00FA7A6D"/>
    <w:rsid w:val="00FC73BD"/>
    <w:rsid w:val="00FD1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78A"/>
    <w:rPr>
      <w:rFonts w:ascii="Times New Roman" w:eastAsia="SimSun" w:hAnsi="Times New Roman"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78A"/>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ヘッダー (文字)"/>
    <w:basedOn w:val="a0"/>
    <w:link w:val="a3"/>
    <w:uiPriority w:val="99"/>
    <w:rsid w:val="0072378A"/>
    <w:rPr>
      <w:sz w:val="18"/>
      <w:szCs w:val="18"/>
    </w:rPr>
  </w:style>
  <w:style w:type="paragraph" w:styleId="a5">
    <w:name w:val="footer"/>
    <w:basedOn w:val="a"/>
    <w:link w:val="a6"/>
    <w:uiPriority w:val="99"/>
    <w:unhideWhenUsed/>
    <w:rsid w:val="0072378A"/>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a6">
    <w:name w:val="フッター (文字)"/>
    <w:basedOn w:val="a0"/>
    <w:link w:val="a5"/>
    <w:uiPriority w:val="99"/>
    <w:rsid w:val="0072378A"/>
    <w:rPr>
      <w:sz w:val="18"/>
      <w:szCs w:val="18"/>
    </w:rPr>
  </w:style>
  <w:style w:type="paragraph" w:styleId="a7">
    <w:name w:val="Balloon Text"/>
    <w:basedOn w:val="a"/>
    <w:link w:val="a8"/>
    <w:uiPriority w:val="99"/>
    <w:semiHidden/>
    <w:unhideWhenUsed/>
    <w:rsid w:val="00585F56"/>
    <w:rPr>
      <w:sz w:val="18"/>
      <w:szCs w:val="18"/>
    </w:rPr>
  </w:style>
  <w:style w:type="character" w:customStyle="1" w:styleId="a8">
    <w:name w:val="吹き出し (文字)"/>
    <w:basedOn w:val="a0"/>
    <w:link w:val="a7"/>
    <w:uiPriority w:val="99"/>
    <w:semiHidden/>
    <w:rsid w:val="00585F56"/>
    <w:rPr>
      <w:rFonts w:ascii="Times New Roman" w:eastAsia="SimSun"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75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1091</Words>
  <Characters>6225</Characters>
  <Application>Microsoft Office Word</Application>
  <DocSecurity>0</DocSecurity>
  <Lines>51</Lines>
  <Paragraphs>14</Paragraphs>
  <ScaleCrop>false</ScaleCrop>
  <Company/>
  <LinksUpToDate>false</LinksUpToDate>
  <CharactersWithSpaces>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FJ-USER</cp:lastModifiedBy>
  <cp:revision>7</cp:revision>
  <dcterms:created xsi:type="dcterms:W3CDTF">2013-05-27T12:14:00Z</dcterms:created>
  <dcterms:modified xsi:type="dcterms:W3CDTF">2013-08-07T06:24:00Z</dcterms:modified>
</cp:coreProperties>
</file>