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8ED" w:rsidRPr="00E758ED" w:rsidRDefault="00E758ED" w:rsidP="00E758ED">
      <w:pPr>
        <w:spacing w:line="240" w:lineRule="auto"/>
        <w:jc w:val="left"/>
        <w:rPr>
          <w:rFonts w:ascii="Arial" w:eastAsia="HYSinMyeongJo-Medium" w:hAnsi="Arial" w:cs="Arial"/>
          <w:b/>
          <w:sz w:val="24"/>
          <w:szCs w:val="24"/>
        </w:rPr>
      </w:pPr>
      <w:r w:rsidRPr="00E758ED">
        <w:rPr>
          <w:rFonts w:ascii="Arial" w:eastAsia="HYSinMyeongJo-Medium" w:hAnsi="Arial" w:cs="Arial"/>
          <w:b/>
          <w:sz w:val="24"/>
          <w:szCs w:val="24"/>
        </w:rPr>
        <w:t>Metabolic flux analysis by GC/TOF-MS</w:t>
      </w:r>
    </w:p>
    <w:p w:rsidR="00E758ED" w:rsidRDefault="00E758ED" w:rsidP="00E758ED">
      <w:pPr>
        <w:spacing w:line="240" w:lineRule="auto"/>
        <w:rPr>
          <w:rFonts w:ascii="Times New Roman" w:eastAsia="HYSinMyeongJo-Medium" w:hAnsi="Times New Roman" w:cs="Times New Roman"/>
          <w:szCs w:val="20"/>
        </w:rPr>
      </w:pPr>
    </w:p>
    <w:p w:rsidR="007677E7" w:rsidRPr="00CB614A" w:rsidRDefault="007677E7" w:rsidP="00E758ED">
      <w:pPr>
        <w:spacing w:line="240" w:lineRule="auto"/>
        <w:rPr>
          <w:rFonts w:ascii="Times New Roman" w:eastAsia="HYSinMyeongJo-Medium" w:hAnsi="Times New Roman" w:cs="Times New Roman"/>
          <w:szCs w:val="20"/>
        </w:rPr>
      </w:pPr>
      <w:proofErr w:type="spellStart"/>
      <w:r>
        <w:rPr>
          <w:rFonts w:ascii="Times New Roman" w:eastAsia="HYSinMyeongJo-Medium" w:hAnsi="Times New Roman" w:cs="Times New Roman" w:hint="eastAsia"/>
          <w:szCs w:val="20"/>
        </w:rPr>
        <w:t>Kyungmin</w:t>
      </w:r>
      <w:proofErr w:type="spellEnd"/>
      <w:r>
        <w:rPr>
          <w:rFonts w:ascii="Times New Roman" w:eastAsia="HYSinMyeongJo-Medium" w:hAnsi="Times New Roman" w:cs="Times New Roman" w:hint="eastAsia"/>
          <w:szCs w:val="20"/>
        </w:rPr>
        <w:t xml:space="preserve"> Lee, </w:t>
      </w:r>
      <w:proofErr w:type="spellStart"/>
      <w:r>
        <w:rPr>
          <w:rFonts w:ascii="Times New Roman" w:eastAsia="HYSinMyeongJo-Medium" w:hAnsi="Times New Roman" w:cs="Times New Roman" w:hint="eastAsia"/>
          <w:szCs w:val="20"/>
        </w:rPr>
        <w:t>Haemin</w:t>
      </w:r>
      <w:proofErr w:type="spellEnd"/>
      <w:r>
        <w:rPr>
          <w:rFonts w:ascii="Times New Roman" w:eastAsia="HYSinMyeongJo-Medium" w:hAnsi="Times New Roman" w:cs="Times New Roman" w:hint="eastAsia"/>
          <w:szCs w:val="20"/>
        </w:rPr>
        <w:t xml:space="preserve"> Choi, </w:t>
      </w:r>
      <w:proofErr w:type="spellStart"/>
      <w:r>
        <w:rPr>
          <w:rFonts w:ascii="Times New Roman" w:eastAsia="HYSinMyeongJo-Medium" w:hAnsi="Times New Roman" w:cs="Times New Roman" w:hint="eastAsia"/>
          <w:szCs w:val="20"/>
        </w:rPr>
        <w:t>Youngsoon</w:t>
      </w:r>
      <w:proofErr w:type="spellEnd"/>
      <w:r>
        <w:rPr>
          <w:rFonts w:ascii="Times New Roman" w:eastAsia="HYSinMyeongJo-Medium" w:hAnsi="Times New Roman" w:cs="Times New Roman" w:hint="eastAsia"/>
          <w:szCs w:val="20"/>
        </w:rPr>
        <w:t xml:space="preserve"> Um, </w:t>
      </w:r>
      <w:proofErr w:type="spellStart"/>
      <w:r>
        <w:rPr>
          <w:rFonts w:ascii="Times New Roman" w:eastAsia="HYSinMyeongJo-Medium" w:hAnsi="Times New Roman" w:cs="Times New Roman"/>
          <w:szCs w:val="20"/>
        </w:rPr>
        <w:t>Y</w:t>
      </w:r>
      <w:r>
        <w:rPr>
          <w:rFonts w:ascii="Times New Roman" w:eastAsia="HYSinMyeongJo-Medium" w:hAnsi="Times New Roman" w:cs="Times New Roman" w:hint="eastAsia"/>
          <w:szCs w:val="20"/>
        </w:rPr>
        <w:t>unje</w:t>
      </w:r>
      <w:proofErr w:type="spellEnd"/>
      <w:r>
        <w:rPr>
          <w:rFonts w:ascii="Times New Roman" w:eastAsia="HYSinMyeongJo-Medium" w:hAnsi="Times New Roman" w:cs="Times New Roman" w:hint="eastAsia"/>
          <w:szCs w:val="20"/>
        </w:rPr>
        <w:t xml:space="preserve"> Kim</w:t>
      </w:r>
    </w:p>
    <w:p w:rsidR="00E758ED" w:rsidRPr="00AD77E0" w:rsidRDefault="00E758ED" w:rsidP="00E758ED">
      <w:pPr>
        <w:spacing w:line="240" w:lineRule="auto"/>
        <w:rPr>
          <w:rFonts w:ascii="Times New Roman" w:eastAsia="HYSinMyeongJo-Medium" w:hAnsi="Times New Roman" w:cs="Times New Roman"/>
          <w:sz w:val="16"/>
          <w:szCs w:val="16"/>
        </w:rPr>
      </w:pPr>
      <w:r w:rsidRPr="00AD77E0">
        <w:rPr>
          <w:rFonts w:ascii="Times New Roman" w:eastAsia="HYSinMyeongJo-Medium" w:hAnsi="Times New Roman" w:cs="Times New Roman"/>
          <w:sz w:val="16"/>
          <w:szCs w:val="16"/>
        </w:rPr>
        <w:t>C</w:t>
      </w:r>
      <w:r w:rsidRPr="00AD77E0">
        <w:rPr>
          <w:rFonts w:ascii="Times New Roman" w:eastAsia="HYSinMyeongJo-Medium" w:hAnsi="Times New Roman" w:cs="Times New Roman" w:hint="eastAsia"/>
          <w:sz w:val="16"/>
          <w:szCs w:val="16"/>
        </w:rPr>
        <w:t xml:space="preserve">lean </w:t>
      </w:r>
      <w:r w:rsidR="007677E7" w:rsidRPr="00AD77E0">
        <w:rPr>
          <w:rFonts w:ascii="Times New Roman" w:eastAsia="HYSinMyeongJo-Medium" w:hAnsi="Times New Roman" w:cs="Times New Roman" w:hint="eastAsia"/>
          <w:sz w:val="16"/>
          <w:szCs w:val="16"/>
        </w:rPr>
        <w:t>energy center, Korea I</w:t>
      </w:r>
      <w:r w:rsidR="007677E7" w:rsidRPr="00AD77E0">
        <w:rPr>
          <w:rFonts w:ascii="Times New Roman" w:eastAsia="HYSinMyeongJo-Medium" w:hAnsi="Times New Roman" w:cs="Times New Roman"/>
          <w:sz w:val="16"/>
          <w:szCs w:val="16"/>
        </w:rPr>
        <w:t>nstitute</w:t>
      </w:r>
      <w:r w:rsidR="007677E7" w:rsidRPr="00AD77E0">
        <w:rPr>
          <w:rFonts w:ascii="Times New Roman" w:eastAsia="HYSinMyeongJo-Medium" w:hAnsi="Times New Roman" w:cs="Times New Roman" w:hint="eastAsia"/>
          <w:sz w:val="16"/>
          <w:szCs w:val="16"/>
        </w:rPr>
        <w:t xml:space="preserve"> of Science and Technology</w:t>
      </w:r>
    </w:p>
    <w:p w:rsidR="00E758ED" w:rsidRPr="00E758ED" w:rsidRDefault="00E758ED" w:rsidP="00E758ED">
      <w:pPr>
        <w:spacing w:line="240" w:lineRule="auto"/>
        <w:rPr>
          <w:rFonts w:ascii="Times New Roman" w:eastAsia="HYSinMyeongJo-Medium" w:hAnsi="Times New Roman" w:cs="Times New Roman"/>
          <w:szCs w:val="20"/>
        </w:rPr>
      </w:pPr>
    </w:p>
    <w:p w:rsidR="00E758ED" w:rsidRPr="00E758ED" w:rsidRDefault="00E758ED" w:rsidP="00E758ED">
      <w:pPr>
        <w:spacing w:line="240" w:lineRule="auto"/>
        <w:rPr>
          <w:rFonts w:ascii="Times New Roman" w:eastAsia="HYSinMyeongJo-Medium" w:hAnsi="Times New Roman" w:cs="Times New Roman"/>
          <w:b/>
          <w:i/>
          <w:szCs w:val="20"/>
        </w:rPr>
      </w:pPr>
      <w:r w:rsidRPr="00E758ED">
        <w:rPr>
          <w:rFonts w:ascii="Times New Roman" w:eastAsia="HYSinMyeongJo-Medium" w:hAnsi="Times New Roman" w:cs="Times New Roman" w:hint="eastAsia"/>
          <w:b/>
          <w:i/>
          <w:szCs w:val="20"/>
        </w:rPr>
        <w:t>Introduction and Results</w:t>
      </w:r>
    </w:p>
    <w:p w:rsidR="00E758ED" w:rsidRDefault="00E758ED" w:rsidP="00E758ED">
      <w:pPr>
        <w:spacing w:line="240" w:lineRule="auto"/>
        <w:rPr>
          <w:rFonts w:ascii="Times New Roman" w:eastAsia="HYSinMyeongJo-Medium" w:hAnsi="Times New Roman" w:cs="Times New Roman"/>
          <w:szCs w:val="20"/>
        </w:rPr>
      </w:pPr>
    </w:p>
    <w:p w:rsidR="00E758ED" w:rsidRDefault="00C6612C" w:rsidP="00E758ED">
      <w:pPr>
        <w:spacing w:line="360" w:lineRule="auto"/>
        <w:ind w:firstLineChars="100" w:firstLine="200"/>
        <w:rPr>
          <w:rFonts w:ascii="Times New Roman" w:eastAsia="HYSinMyeongJo-Medium" w:hAnsi="Times New Roman" w:cs="Times New Roman"/>
          <w:szCs w:val="20"/>
        </w:rPr>
      </w:pPr>
      <w:proofErr w:type="spellStart"/>
      <w:r w:rsidRPr="001A53D5">
        <w:rPr>
          <w:rFonts w:ascii="Times New Roman" w:eastAsia="HYSinMyeongJo-Medium" w:hAnsi="Times New Roman" w:cs="Times New Roman"/>
          <w:szCs w:val="20"/>
        </w:rPr>
        <w:t>Lignocellulosic</w:t>
      </w:r>
      <w:proofErr w:type="spellEnd"/>
      <w:r w:rsidRPr="001A53D5">
        <w:rPr>
          <w:rFonts w:ascii="Times New Roman" w:eastAsia="HYSinMyeongJo-Medium" w:hAnsi="Times New Roman" w:cs="Times New Roman"/>
          <w:szCs w:val="20"/>
        </w:rPr>
        <w:t xml:space="preserve"> biomass is one of the most abundant renewable resources and composed of carbohydrate polymers (cellulose, hemicellulose). Among the component, hemicellulose may contain </w:t>
      </w:r>
      <w:proofErr w:type="spellStart"/>
      <w:r w:rsidRPr="001A53D5">
        <w:rPr>
          <w:rFonts w:ascii="Times New Roman" w:eastAsia="HYSinMyeongJo-Medium" w:hAnsi="Times New Roman" w:cs="Times New Roman"/>
          <w:szCs w:val="20"/>
        </w:rPr>
        <w:t>mannan</w:t>
      </w:r>
      <w:proofErr w:type="spellEnd"/>
      <w:r w:rsidRPr="001A53D5">
        <w:rPr>
          <w:rFonts w:ascii="Times New Roman" w:eastAsia="HYSinMyeongJo-Medium" w:hAnsi="Times New Roman" w:cs="Times New Roman"/>
          <w:szCs w:val="20"/>
        </w:rPr>
        <w:t xml:space="preserve">, </w:t>
      </w:r>
      <w:proofErr w:type="spellStart"/>
      <w:r w:rsidRPr="001A53D5">
        <w:rPr>
          <w:rFonts w:ascii="Times New Roman" w:eastAsia="HYSinMyeongJo-Medium" w:hAnsi="Times New Roman" w:cs="Times New Roman"/>
          <w:szCs w:val="20"/>
        </w:rPr>
        <w:t>galactan</w:t>
      </w:r>
      <w:proofErr w:type="spellEnd"/>
      <w:r w:rsidRPr="001A53D5">
        <w:rPr>
          <w:rFonts w:ascii="Times New Roman" w:eastAsia="HYSinMyeongJo-Medium" w:hAnsi="Times New Roman" w:cs="Times New Roman"/>
          <w:szCs w:val="20"/>
        </w:rPr>
        <w:t xml:space="preserve">, and acetic acid as well as xylose. Therefore, it is important to find microbes utilizing a wide range of carbohydrates for using lignocellulose as a carbon source. In this study, we isolated a butyric acid- producing bacterium, </w:t>
      </w:r>
      <w:r w:rsidRPr="001A53D5">
        <w:rPr>
          <w:rFonts w:ascii="Times New Roman" w:eastAsia="HYSinMyeongJo-Medium" w:hAnsi="Times New Roman" w:cs="Times New Roman"/>
          <w:i/>
          <w:szCs w:val="20"/>
        </w:rPr>
        <w:t>Clostridium</w:t>
      </w:r>
      <w:r w:rsidRPr="001A53D5">
        <w:rPr>
          <w:rFonts w:ascii="Times New Roman" w:eastAsia="HYSinMyeongJo-Medium" w:hAnsi="Times New Roman" w:cs="Times New Roman"/>
          <w:szCs w:val="20"/>
        </w:rPr>
        <w:t xml:space="preserve"> sp. S1, which was capable of utilizing various carbohydrates. Interestingly, </w:t>
      </w:r>
      <w:r w:rsidRPr="001A53D5">
        <w:rPr>
          <w:rFonts w:ascii="Times New Roman" w:eastAsia="HYSinMyeongJo-Medium" w:hAnsi="Times New Roman" w:cs="Times New Roman"/>
          <w:i/>
          <w:szCs w:val="20"/>
        </w:rPr>
        <w:t>Clostridium</w:t>
      </w:r>
      <w:r w:rsidRPr="001A53D5">
        <w:rPr>
          <w:rFonts w:ascii="Times New Roman" w:eastAsia="HYSinMyeongJo-Medium" w:hAnsi="Times New Roman" w:cs="Times New Roman"/>
          <w:szCs w:val="20"/>
        </w:rPr>
        <w:t xml:space="preserve"> sp. S1 converted acetic acid which was generated during pretreatment to butyric acid</w:t>
      </w:r>
      <w:r w:rsidR="002E01CE" w:rsidRPr="001A53D5">
        <w:rPr>
          <w:rFonts w:ascii="Times New Roman" w:eastAsia="HYSinMyeongJo-Medium" w:hAnsi="Times New Roman" w:cs="Times New Roman"/>
          <w:szCs w:val="20"/>
        </w:rPr>
        <w:t xml:space="preserve">. To confirmation of acetate conversion to butyric acid, isotope </w:t>
      </w:r>
      <w:r w:rsidR="002E01CE" w:rsidRPr="001A53D5">
        <w:rPr>
          <w:rFonts w:ascii="Times New Roman" w:eastAsia="HYSinMyeongJo-Medium" w:hAnsi="Times New Roman" w:cs="Times New Roman"/>
          <w:szCs w:val="20"/>
          <w:vertAlign w:val="superscript"/>
        </w:rPr>
        <w:t>13</w:t>
      </w:r>
      <w:r w:rsidR="002E01CE" w:rsidRPr="001A53D5">
        <w:rPr>
          <w:rFonts w:ascii="Times New Roman" w:eastAsia="HYSinMyeongJo-Medium" w:hAnsi="Times New Roman" w:cs="Times New Roman"/>
          <w:szCs w:val="20"/>
        </w:rPr>
        <w:t>C-acetate was used to track carbon flow and the result confirmed acetate was converted to butyric acid</w:t>
      </w:r>
      <w:r w:rsidR="00057C69" w:rsidRPr="001A53D5">
        <w:rPr>
          <w:rFonts w:ascii="Times New Roman" w:eastAsia="HYSinMyeongJo-Medium" w:hAnsi="Times New Roman" w:cs="Times New Roman"/>
          <w:szCs w:val="20"/>
        </w:rPr>
        <w:t xml:space="preserve"> </w:t>
      </w:r>
      <w:r w:rsidR="00E758ED">
        <w:rPr>
          <w:rFonts w:ascii="Times New Roman" w:eastAsia="HYSinMyeongJo-Medium" w:hAnsi="Times New Roman" w:cs="Times New Roman" w:hint="eastAsia"/>
          <w:szCs w:val="20"/>
        </w:rPr>
        <w:t>by</w:t>
      </w:r>
      <w:r w:rsidR="00057C69" w:rsidRPr="001A53D5">
        <w:rPr>
          <w:rFonts w:ascii="Times New Roman" w:eastAsia="HYSinMyeongJo-Medium" w:hAnsi="Times New Roman" w:cs="Times New Roman"/>
          <w:szCs w:val="20"/>
        </w:rPr>
        <w:t xml:space="preserve"> GC/TOF-MS. </w:t>
      </w:r>
      <w:r w:rsidR="00263AC3" w:rsidRPr="001A53D5">
        <w:rPr>
          <w:rFonts w:ascii="Times New Roman" w:eastAsia="HYSinMyeongJo-Medium" w:hAnsi="Times New Roman" w:cs="Times New Roman"/>
          <w:szCs w:val="20"/>
        </w:rPr>
        <w:t>Fermented broth with 13C-labeled isotope</w:t>
      </w:r>
      <w:r w:rsidR="00057C69" w:rsidRPr="001A53D5">
        <w:rPr>
          <w:rFonts w:ascii="Times New Roman" w:eastAsia="HYSinMyeongJo-Medium" w:hAnsi="Times New Roman" w:cs="Times New Roman"/>
          <w:szCs w:val="20"/>
        </w:rPr>
        <w:t xml:space="preserve"> was extracted two times </w:t>
      </w:r>
      <w:r w:rsidR="008F5333" w:rsidRPr="001A53D5">
        <w:rPr>
          <w:rFonts w:ascii="Times New Roman" w:eastAsia="HYSinMyeongJo-Medium" w:hAnsi="Times New Roman" w:cs="Times New Roman"/>
          <w:szCs w:val="20"/>
        </w:rPr>
        <w:t xml:space="preserve">with </w:t>
      </w:r>
      <w:r w:rsidR="00057C69" w:rsidRPr="001A53D5">
        <w:rPr>
          <w:rFonts w:ascii="Times New Roman" w:eastAsia="HYSinMyeongJo-Medium" w:hAnsi="Times New Roman" w:cs="Times New Roman"/>
          <w:szCs w:val="20"/>
        </w:rPr>
        <w:t xml:space="preserve">ethyl acetate </w:t>
      </w:r>
      <w:r w:rsidR="008F5333" w:rsidRPr="001A53D5">
        <w:rPr>
          <w:rFonts w:ascii="Times New Roman" w:eastAsia="HYSinMyeongJo-Medium" w:hAnsi="Times New Roman" w:cs="Times New Roman"/>
          <w:szCs w:val="20"/>
        </w:rPr>
        <w:t>and injected into the GC/TOF-MS. Comparison of the mass spectrum of butyric acid</w:t>
      </w:r>
      <w:r w:rsidR="00263AC3" w:rsidRPr="001A53D5">
        <w:rPr>
          <w:rFonts w:ascii="Times New Roman" w:eastAsia="HYSinMyeongJo-Medium" w:hAnsi="Times New Roman" w:cs="Times New Roman"/>
          <w:szCs w:val="20"/>
        </w:rPr>
        <w:t xml:space="preserve"> standard and samples, w</w:t>
      </w:r>
      <w:r w:rsidR="008F5333" w:rsidRPr="001A53D5">
        <w:rPr>
          <w:rFonts w:ascii="Times New Roman" w:eastAsia="HYSinMyeongJo-Medium" w:hAnsi="Times New Roman" w:cs="Times New Roman"/>
          <w:szCs w:val="20"/>
        </w:rPr>
        <w:t>e have confirmed that 13C-labeled butyric acid was detected in</w:t>
      </w:r>
      <w:r w:rsidR="006A67F6">
        <w:rPr>
          <w:rFonts w:ascii="Times New Roman" w:eastAsia="HYSinMyeongJo-Medium" w:hAnsi="Times New Roman" w:cs="Times New Roman" w:hint="eastAsia"/>
          <w:szCs w:val="20"/>
        </w:rPr>
        <w:t xml:space="preserve"> the</w:t>
      </w:r>
      <w:r w:rsidR="008F5333" w:rsidRPr="001A53D5">
        <w:rPr>
          <w:rFonts w:ascii="Times New Roman" w:eastAsia="HYSinMyeongJo-Medium" w:hAnsi="Times New Roman" w:cs="Times New Roman"/>
          <w:szCs w:val="20"/>
        </w:rPr>
        <w:t xml:space="preserve"> samples.</w:t>
      </w:r>
      <w:r w:rsidR="00E758ED">
        <w:rPr>
          <w:rFonts w:ascii="Times New Roman" w:eastAsia="HYSinMyeongJo-Medium" w:hAnsi="Times New Roman" w:cs="Times New Roman" w:hint="eastAsia"/>
          <w:szCs w:val="20"/>
        </w:rPr>
        <w:t xml:space="preserve"> </w:t>
      </w:r>
    </w:p>
    <w:p w:rsidR="008E16AF" w:rsidRPr="001A53D5" w:rsidRDefault="008F5333" w:rsidP="00E758ED">
      <w:pPr>
        <w:spacing w:line="360" w:lineRule="auto"/>
        <w:ind w:firstLineChars="50" w:firstLine="100"/>
        <w:rPr>
          <w:rFonts w:ascii="Times New Roman" w:eastAsia="HYSinMyeongJo-Medium" w:hAnsi="Times New Roman" w:cs="Times New Roman"/>
          <w:szCs w:val="20"/>
        </w:rPr>
      </w:pPr>
      <w:r w:rsidRPr="001A53D5">
        <w:rPr>
          <w:rFonts w:ascii="Times New Roman" w:eastAsia="HYSinMyeongJo-Medium" w:hAnsi="Times New Roman" w:cs="Times New Roman"/>
          <w:szCs w:val="20"/>
        </w:rPr>
        <w:t xml:space="preserve">Bio-ethanol is one of the well known bio-fuel but has reported the problem such as corrosion of internal combustion engine. </w:t>
      </w:r>
      <w:r w:rsidR="000C1EC6" w:rsidRPr="001A53D5">
        <w:rPr>
          <w:rFonts w:ascii="Times New Roman" w:eastAsia="HYSinMyeongJo-Medium" w:hAnsi="Times New Roman" w:cs="Times New Roman"/>
          <w:szCs w:val="20"/>
        </w:rPr>
        <w:t>B</w:t>
      </w:r>
      <w:r w:rsidRPr="001A53D5">
        <w:rPr>
          <w:rFonts w:ascii="Times New Roman" w:eastAsia="HYSinMyeongJo-Medium" w:hAnsi="Times New Roman" w:cs="Times New Roman"/>
          <w:szCs w:val="20"/>
        </w:rPr>
        <w:t>io-</w:t>
      </w:r>
      <w:proofErr w:type="spellStart"/>
      <w:r w:rsidRPr="001A53D5">
        <w:rPr>
          <w:rFonts w:ascii="Times New Roman" w:eastAsia="HYSinMyeongJo-Medium" w:hAnsi="Times New Roman" w:cs="Times New Roman"/>
          <w:szCs w:val="20"/>
        </w:rPr>
        <w:t>butanol</w:t>
      </w:r>
      <w:proofErr w:type="spellEnd"/>
      <w:r w:rsidRPr="001A53D5">
        <w:rPr>
          <w:rFonts w:ascii="Times New Roman" w:eastAsia="HYSinMyeongJo-Medium" w:hAnsi="Times New Roman" w:cs="Times New Roman"/>
          <w:szCs w:val="20"/>
        </w:rPr>
        <w:t xml:space="preserve"> can resolve the problem because </w:t>
      </w:r>
      <w:proofErr w:type="spellStart"/>
      <w:r w:rsidR="000C1EC6" w:rsidRPr="001A53D5">
        <w:rPr>
          <w:rFonts w:ascii="Times New Roman" w:eastAsia="HYSinMyeongJo-Medium" w:hAnsi="Times New Roman" w:cs="Times New Roman"/>
          <w:szCs w:val="20"/>
        </w:rPr>
        <w:t>butanol</w:t>
      </w:r>
      <w:proofErr w:type="spellEnd"/>
      <w:r w:rsidR="000C1EC6" w:rsidRPr="001A53D5">
        <w:rPr>
          <w:rFonts w:ascii="Times New Roman" w:eastAsia="HYSinMyeongJo-Medium" w:hAnsi="Times New Roman" w:cs="Times New Roman"/>
          <w:szCs w:val="20"/>
        </w:rPr>
        <w:t xml:space="preserve"> has less corroded an internal combustion engine and has higher heat capacity than ethanol. </w:t>
      </w:r>
      <w:proofErr w:type="spellStart"/>
      <w:r w:rsidR="000C1EC6" w:rsidRPr="001A53D5">
        <w:rPr>
          <w:rFonts w:ascii="Times New Roman" w:eastAsia="HYSinMyeongJo-Medium" w:hAnsi="Times New Roman" w:cs="Times New Roman"/>
          <w:szCs w:val="20"/>
        </w:rPr>
        <w:t>Hexanol</w:t>
      </w:r>
      <w:proofErr w:type="spellEnd"/>
      <w:r w:rsidR="000C1EC6" w:rsidRPr="001A53D5">
        <w:rPr>
          <w:rFonts w:ascii="Times New Roman" w:eastAsia="HYSinMyeongJo-Medium" w:hAnsi="Times New Roman" w:cs="Times New Roman"/>
          <w:szCs w:val="20"/>
        </w:rPr>
        <w:t xml:space="preserve"> is emerging as a biofuel than ethanol and </w:t>
      </w:r>
      <w:proofErr w:type="spellStart"/>
      <w:r w:rsidR="000C1EC6" w:rsidRPr="001A53D5">
        <w:rPr>
          <w:rFonts w:ascii="Times New Roman" w:eastAsia="HYSinMyeongJo-Medium" w:hAnsi="Times New Roman" w:cs="Times New Roman"/>
          <w:szCs w:val="20"/>
        </w:rPr>
        <w:t>butanol</w:t>
      </w:r>
      <w:proofErr w:type="spellEnd"/>
      <w:r w:rsidR="000C1EC6" w:rsidRPr="001A53D5">
        <w:rPr>
          <w:rFonts w:ascii="Times New Roman" w:eastAsia="HYSinMyeongJo-Medium" w:hAnsi="Times New Roman" w:cs="Times New Roman"/>
          <w:szCs w:val="20"/>
        </w:rPr>
        <w:t xml:space="preserve"> but, it cannot be produced</w:t>
      </w:r>
      <w:r w:rsidR="00263AC3" w:rsidRPr="001A53D5">
        <w:rPr>
          <w:rFonts w:ascii="Times New Roman" w:eastAsia="HYSinMyeongJo-Medium" w:hAnsi="Times New Roman" w:cs="Times New Roman"/>
          <w:szCs w:val="20"/>
        </w:rPr>
        <w:t xml:space="preserve"> using microorganism</w:t>
      </w:r>
      <w:r w:rsidR="00E758ED">
        <w:rPr>
          <w:rFonts w:ascii="Times New Roman" w:eastAsia="HYSinMyeongJo-Medium" w:hAnsi="Times New Roman" w:cs="Times New Roman"/>
          <w:szCs w:val="20"/>
        </w:rPr>
        <w:t xml:space="preserve"> for toxicity. Therefore, </w:t>
      </w:r>
      <w:r w:rsidR="00E758ED">
        <w:rPr>
          <w:rFonts w:ascii="Times New Roman" w:eastAsia="HYSinMyeongJo-Medium" w:hAnsi="Times New Roman" w:cs="Times New Roman" w:hint="eastAsia"/>
          <w:szCs w:val="20"/>
        </w:rPr>
        <w:t>we</w:t>
      </w:r>
      <w:r w:rsidR="00E758ED">
        <w:rPr>
          <w:rFonts w:ascii="Times New Roman" w:eastAsia="HYSinMyeongJo-Medium" w:hAnsi="Times New Roman" w:cs="Times New Roman"/>
          <w:szCs w:val="20"/>
        </w:rPr>
        <w:t xml:space="preserve"> w</w:t>
      </w:r>
      <w:r w:rsidR="00E758ED">
        <w:rPr>
          <w:rFonts w:ascii="Times New Roman" w:eastAsia="HYSinMyeongJo-Medium" w:hAnsi="Times New Roman" w:cs="Times New Roman" w:hint="eastAsia"/>
          <w:szCs w:val="20"/>
        </w:rPr>
        <w:t>ere</w:t>
      </w:r>
      <w:r w:rsidR="00263AC3" w:rsidRPr="001A53D5">
        <w:rPr>
          <w:rFonts w:ascii="Times New Roman" w:eastAsia="HYSinMyeongJo-Medium" w:hAnsi="Times New Roman" w:cs="Times New Roman"/>
          <w:szCs w:val="20"/>
        </w:rPr>
        <w:t xml:space="preserve"> trying to produce the </w:t>
      </w:r>
      <w:proofErr w:type="spellStart"/>
      <w:r w:rsidR="00263AC3" w:rsidRPr="001A53D5">
        <w:rPr>
          <w:rFonts w:ascii="Times New Roman" w:eastAsia="HYSinMyeongJo-Medium" w:hAnsi="Times New Roman" w:cs="Times New Roman"/>
          <w:szCs w:val="20"/>
        </w:rPr>
        <w:t>hexanol</w:t>
      </w:r>
      <w:proofErr w:type="spellEnd"/>
      <w:r w:rsidR="00263AC3" w:rsidRPr="001A53D5">
        <w:rPr>
          <w:rFonts w:ascii="Times New Roman" w:eastAsia="HYSinMyeongJo-Medium" w:hAnsi="Times New Roman" w:cs="Times New Roman"/>
          <w:szCs w:val="20"/>
        </w:rPr>
        <w:t xml:space="preserve"> using the </w:t>
      </w:r>
      <w:proofErr w:type="spellStart"/>
      <w:r w:rsidR="00263AC3" w:rsidRPr="001A53D5">
        <w:rPr>
          <w:rFonts w:ascii="Times New Roman" w:eastAsia="HYSinMyeongJo-Medium" w:hAnsi="Times New Roman" w:cs="Times New Roman"/>
          <w:szCs w:val="20"/>
        </w:rPr>
        <w:t>hexanoic</w:t>
      </w:r>
      <w:proofErr w:type="spellEnd"/>
      <w:r w:rsidR="00263AC3" w:rsidRPr="001A53D5">
        <w:rPr>
          <w:rFonts w:ascii="Times New Roman" w:eastAsia="HYSinMyeongJo-Medium" w:hAnsi="Times New Roman" w:cs="Times New Roman"/>
          <w:szCs w:val="20"/>
        </w:rPr>
        <w:t xml:space="preserve"> acid which is less toxic than </w:t>
      </w:r>
      <w:proofErr w:type="spellStart"/>
      <w:r w:rsidR="00263AC3" w:rsidRPr="001A53D5">
        <w:rPr>
          <w:rFonts w:ascii="Times New Roman" w:eastAsia="HYSinMyeongJo-Medium" w:hAnsi="Times New Roman" w:cs="Times New Roman"/>
          <w:szCs w:val="20"/>
        </w:rPr>
        <w:t>hexanol</w:t>
      </w:r>
      <w:proofErr w:type="spellEnd"/>
      <w:r w:rsidR="00263AC3" w:rsidRPr="001A53D5">
        <w:rPr>
          <w:rFonts w:ascii="Times New Roman" w:eastAsia="HYSinMyeongJo-Medium" w:hAnsi="Times New Roman" w:cs="Times New Roman"/>
          <w:szCs w:val="20"/>
        </w:rPr>
        <w:t xml:space="preserve">. </w:t>
      </w:r>
      <w:proofErr w:type="gramStart"/>
      <w:r w:rsidR="00263AC3" w:rsidRPr="001A53D5">
        <w:rPr>
          <w:rFonts w:ascii="Times New Roman" w:eastAsia="HYSinMyeongJo-Medium" w:hAnsi="Times New Roman" w:cs="Times New Roman"/>
          <w:szCs w:val="20"/>
        </w:rPr>
        <w:t>Some of the microorganism</w:t>
      </w:r>
      <w:r w:rsidR="00E758ED">
        <w:rPr>
          <w:rFonts w:ascii="Times New Roman" w:eastAsia="HYSinMyeongJo-Medium" w:hAnsi="Times New Roman" w:cs="Times New Roman" w:hint="eastAsia"/>
          <w:szCs w:val="20"/>
        </w:rPr>
        <w:t>s</w:t>
      </w:r>
      <w:r w:rsidR="00263AC3" w:rsidRPr="001A53D5">
        <w:rPr>
          <w:rFonts w:ascii="Times New Roman" w:eastAsia="HYSinMyeongJo-Medium" w:hAnsi="Times New Roman" w:cs="Times New Roman"/>
          <w:szCs w:val="20"/>
        </w:rPr>
        <w:t xml:space="preserve"> to produce the </w:t>
      </w:r>
      <w:proofErr w:type="spellStart"/>
      <w:r w:rsidR="00263AC3" w:rsidRPr="001A53D5">
        <w:rPr>
          <w:rFonts w:ascii="Times New Roman" w:eastAsia="HYSinMyeongJo-Medium" w:hAnsi="Times New Roman" w:cs="Times New Roman"/>
          <w:szCs w:val="20"/>
        </w:rPr>
        <w:t>hexanoic</w:t>
      </w:r>
      <w:proofErr w:type="spellEnd"/>
      <w:r w:rsidR="00263AC3" w:rsidRPr="001A53D5">
        <w:rPr>
          <w:rFonts w:ascii="Times New Roman" w:eastAsia="HYSinMyeongJo-Medium" w:hAnsi="Times New Roman" w:cs="Times New Roman"/>
          <w:szCs w:val="20"/>
        </w:rPr>
        <w:t xml:space="preserve"> acid function to metabolize by using</w:t>
      </w:r>
      <w:r w:rsidR="001A2D34" w:rsidRPr="001A53D5">
        <w:rPr>
          <w:rFonts w:ascii="Times New Roman" w:eastAsia="HYSinMyeongJo-Medium" w:hAnsi="Times New Roman" w:cs="Times New Roman"/>
          <w:szCs w:val="20"/>
        </w:rPr>
        <w:t xml:space="preserve"> the inserted organic acid.</w:t>
      </w:r>
      <w:proofErr w:type="gramEnd"/>
      <w:r w:rsidR="001A2D34" w:rsidRPr="001A53D5">
        <w:rPr>
          <w:rFonts w:ascii="Times New Roman" w:eastAsia="HYSinMyeongJo-Medium" w:hAnsi="Times New Roman" w:cs="Times New Roman"/>
          <w:szCs w:val="20"/>
        </w:rPr>
        <w:t xml:space="preserve"> In this study, we analyze the production mechanism using the </w:t>
      </w:r>
      <w:r w:rsidR="001A2D34" w:rsidRPr="001A53D5">
        <w:rPr>
          <w:rFonts w:ascii="Times New Roman" w:eastAsia="HYSinMyeongJo-Medium" w:hAnsi="Times New Roman" w:cs="Times New Roman"/>
          <w:szCs w:val="20"/>
          <w:vertAlign w:val="superscript"/>
        </w:rPr>
        <w:t>13</w:t>
      </w:r>
      <w:r w:rsidR="001A2D34" w:rsidRPr="001A53D5">
        <w:rPr>
          <w:rFonts w:ascii="Times New Roman" w:eastAsia="HYSinMyeongJo-Medium" w:hAnsi="Times New Roman" w:cs="Times New Roman"/>
          <w:szCs w:val="20"/>
        </w:rPr>
        <w:t>C-butyric acid.</w:t>
      </w:r>
      <w:r w:rsidR="008E16AF" w:rsidRPr="001A53D5">
        <w:rPr>
          <w:rFonts w:ascii="Times New Roman" w:eastAsia="HYSinMyeongJo-Medium" w:hAnsi="Times New Roman" w:cs="Times New Roman"/>
          <w:szCs w:val="20"/>
        </w:rPr>
        <w:t xml:space="preserve"> Also, </w:t>
      </w:r>
      <w:r w:rsidR="001A2D34" w:rsidRPr="001A53D5">
        <w:rPr>
          <w:rFonts w:ascii="Times New Roman" w:eastAsia="HYSinMyeongJo-Medium" w:hAnsi="Times New Roman" w:cs="Times New Roman"/>
          <w:szCs w:val="20"/>
        </w:rPr>
        <w:t xml:space="preserve">we </w:t>
      </w:r>
      <w:r w:rsidR="008E16AF" w:rsidRPr="001A53D5">
        <w:rPr>
          <w:rFonts w:ascii="Times New Roman" w:eastAsia="HYSinMyeongJo-Medium" w:hAnsi="Times New Roman" w:cs="Times New Roman"/>
          <w:szCs w:val="20"/>
        </w:rPr>
        <w:t>tried to find</w:t>
      </w:r>
      <w:r w:rsidR="001A2D34" w:rsidRPr="001A53D5">
        <w:rPr>
          <w:rFonts w:ascii="Times New Roman" w:eastAsia="HYSinMyeongJo-Medium" w:hAnsi="Times New Roman" w:cs="Times New Roman"/>
          <w:szCs w:val="20"/>
        </w:rPr>
        <w:t xml:space="preserve"> how external butyric acid was metabolized</w:t>
      </w:r>
      <w:r w:rsidR="008E16AF" w:rsidRPr="001A53D5">
        <w:rPr>
          <w:rFonts w:ascii="Times New Roman" w:eastAsia="HYSinMyeongJo-Medium" w:hAnsi="Times New Roman" w:cs="Times New Roman"/>
          <w:szCs w:val="20"/>
        </w:rPr>
        <w:t>,</w:t>
      </w:r>
      <w:r w:rsidR="001A2D34" w:rsidRPr="001A53D5">
        <w:rPr>
          <w:rFonts w:ascii="Times New Roman" w:eastAsia="HYSinMyeongJo-Medium" w:hAnsi="Times New Roman" w:cs="Times New Roman"/>
          <w:szCs w:val="20"/>
        </w:rPr>
        <w:t xml:space="preserve"> and what direction was bein</w:t>
      </w:r>
      <w:r w:rsidR="008E16AF" w:rsidRPr="001A53D5">
        <w:rPr>
          <w:rFonts w:ascii="Times New Roman" w:eastAsia="HYSinMyeongJo-Medium" w:hAnsi="Times New Roman" w:cs="Times New Roman"/>
          <w:szCs w:val="20"/>
        </w:rPr>
        <w:t>g tak</w:t>
      </w:r>
      <w:r w:rsidR="00E758ED">
        <w:rPr>
          <w:rFonts w:ascii="Times New Roman" w:eastAsia="HYSinMyeongJo-Medium" w:hAnsi="Times New Roman" w:cs="Times New Roman"/>
          <w:szCs w:val="20"/>
        </w:rPr>
        <w:t xml:space="preserve">en during the condensation </w:t>
      </w:r>
      <w:r w:rsidR="00E758ED">
        <w:rPr>
          <w:rFonts w:ascii="Times New Roman" w:eastAsia="HYSinMyeongJo-Medium" w:hAnsi="Times New Roman" w:cs="Times New Roman" w:hint="eastAsia"/>
          <w:szCs w:val="20"/>
        </w:rPr>
        <w:t>by</w:t>
      </w:r>
      <w:r w:rsidR="008E16AF" w:rsidRPr="001A53D5">
        <w:rPr>
          <w:rFonts w:ascii="Times New Roman" w:eastAsia="HYSinMyeongJo-Medium" w:hAnsi="Times New Roman" w:cs="Times New Roman"/>
          <w:szCs w:val="20"/>
        </w:rPr>
        <w:t xml:space="preserve"> the GC/TOF-MS. Fermented broth was extracted two times with diethyl ether and injected into the GC/TOF-MS. Comparison of the mass spectrum, we detected the </w:t>
      </w:r>
      <w:r w:rsidR="008E16AF" w:rsidRPr="001A53D5">
        <w:rPr>
          <w:rFonts w:ascii="Times New Roman" w:eastAsia="HYSinMyeongJo-Medium" w:hAnsi="Times New Roman" w:cs="Times New Roman"/>
          <w:szCs w:val="20"/>
          <w:vertAlign w:val="superscript"/>
        </w:rPr>
        <w:t>13</w:t>
      </w:r>
      <w:r w:rsidR="008E16AF" w:rsidRPr="001A53D5">
        <w:rPr>
          <w:rFonts w:ascii="Times New Roman" w:eastAsia="HYSinMyeongJo-Medium" w:hAnsi="Times New Roman" w:cs="Times New Roman"/>
          <w:szCs w:val="20"/>
        </w:rPr>
        <w:t xml:space="preserve">C-hexanoic acid </w:t>
      </w:r>
      <w:r w:rsidR="001A53D5" w:rsidRPr="001A53D5">
        <w:rPr>
          <w:rFonts w:ascii="Times New Roman" w:eastAsia="HYSinMyeongJo-Medium" w:hAnsi="Times New Roman" w:cs="Times New Roman"/>
          <w:szCs w:val="20"/>
        </w:rPr>
        <w:t>(substituted</w:t>
      </w:r>
      <w:r w:rsidR="008E16AF" w:rsidRPr="001A53D5">
        <w:rPr>
          <w:rFonts w:ascii="Times New Roman" w:eastAsia="HYSinMyeongJo-Medium" w:hAnsi="Times New Roman" w:cs="Times New Roman"/>
          <w:szCs w:val="20"/>
        </w:rPr>
        <w:t xml:space="preserve"> C-3</w:t>
      </w:r>
      <w:proofErr w:type="gramStart"/>
      <w:r w:rsidR="008E16AF" w:rsidRPr="001A53D5">
        <w:rPr>
          <w:rFonts w:ascii="Times New Roman" w:eastAsia="HYSinMyeongJo-Medium" w:hAnsi="Times New Roman" w:cs="Times New Roman"/>
          <w:szCs w:val="20"/>
        </w:rPr>
        <w:t>,4,5,6</w:t>
      </w:r>
      <w:proofErr w:type="gramEnd"/>
      <w:r w:rsidR="008E16AF" w:rsidRPr="001A53D5">
        <w:rPr>
          <w:rFonts w:ascii="Times New Roman" w:eastAsia="HYSinMyeongJo-Medium" w:hAnsi="Times New Roman" w:cs="Times New Roman"/>
          <w:szCs w:val="20"/>
        </w:rPr>
        <w:t xml:space="preserve"> position</w:t>
      </w:r>
      <w:r w:rsidR="001A53D5" w:rsidRPr="001A53D5">
        <w:rPr>
          <w:rFonts w:ascii="Times New Roman" w:eastAsia="HYSinMyeongJo-Medium" w:hAnsi="Times New Roman" w:cs="Times New Roman"/>
          <w:szCs w:val="20"/>
        </w:rPr>
        <w:t xml:space="preserve">) in the sample and the result confirmed external butyric acid was converted to </w:t>
      </w:r>
      <w:proofErr w:type="spellStart"/>
      <w:r w:rsidR="001A53D5" w:rsidRPr="001A53D5">
        <w:rPr>
          <w:rFonts w:ascii="Times New Roman" w:eastAsia="HYSinMyeongJo-Medium" w:hAnsi="Times New Roman" w:cs="Times New Roman"/>
          <w:szCs w:val="20"/>
        </w:rPr>
        <w:t>hexanoic</w:t>
      </w:r>
      <w:proofErr w:type="spellEnd"/>
      <w:r w:rsidR="001A53D5" w:rsidRPr="001A53D5">
        <w:rPr>
          <w:rFonts w:ascii="Times New Roman" w:eastAsia="HYSinMyeongJo-Medium" w:hAnsi="Times New Roman" w:cs="Times New Roman"/>
          <w:szCs w:val="20"/>
        </w:rPr>
        <w:t xml:space="preserve"> acid and produced </w:t>
      </w:r>
      <w:proofErr w:type="spellStart"/>
      <w:r w:rsidR="001A53D5" w:rsidRPr="001A53D5">
        <w:rPr>
          <w:rFonts w:ascii="Times New Roman" w:eastAsia="HYSinMyeongJo-Medium" w:hAnsi="Times New Roman" w:cs="Times New Roman"/>
          <w:szCs w:val="20"/>
        </w:rPr>
        <w:t>hexanoic</w:t>
      </w:r>
      <w:proofErr w:type="spellEnd"/>
      <w:r w:rsidR="001A53D5" w:rsidRPr="001A53D5">
        <w:rPr>
          <w:rFonts w:ascii="Times New Roman" w:eastAsia="HYSinMyeongJo-Medium" w:hAnsi="Times New Roman" w:cs="Times New Roman"/>
          <w:szCs w:val="20"/>
        </w:rPr>
        <w:t xml:space="preserve"> acid has same direction.  </w:t>
      </w:r>
    </w:p>
    <w:p w:rsidR="000C1EC6" w:rsidRDefault="008E16AF" w:rsidP="00E758ED">
      <w:pPr>
        <w:spacing w:line="240" w:lineRule="auto"/>
        <w:ind w:firstLineChars="100" w:firstLine="200"/>
        <w:jc w:val="lef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</w:rPr>
        <w:t xml:space="preserve"> </w:t>
      </w:r>
    </w:p>
    <w:p w:rsidR="00E758ED" w:rsidRDefault="00E758ED" w:rsidP="00E758ED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K</w:t>
      </w:r>
      <w:r>
        <w:rPr>
          <w:rFonts w:ascii="Times New Roman" w:hAnsi="Times New Roman" w:cs="Times New Roman" w:hint="eastAsia"/>
          <w:szCs w:val="20"/>
        </w:rPr>
        <w:t>eywords:</w:t>
      </w:r>
      <w:r w:rsidR="003B7E4F">
        <w:rPr>
          <w:rFonts w:ascii="Times New Roman" w:hAnsi="Times New Roman" w:cs="Times New Roman" w:hint="eastAsia"/>
          <w:szCs w:val="20"/>
        </w:rPr>
        <w:t xml:space="preserve"> metabolic flux, isotope, GC/TOF-MS</w:t>
      </w:r>
    </w:p>
    <w:p w:rsidR="00E758ED" w:rsidRDefault="00E758ED" w:rsidP="00E758ED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</w:rPr>
        <w:t>Reference</w:t>
      </w:r>
    </w:p>
    <w:p w:rsidR="007677E7" w:rsidRDefault="007677E7" w:rsidP="007677E7">
      <w:pPr>
        <w:pStyle w:val="Web"/>
        <w:spacing w:before="0" w:beforeAutospacing="0" w:after="0" w:afterAutospacing="0" w:line="480" w:lineRule="auto"/>
      </w:pPr>
      <w:r>
        <w:rPr>
          <w:rFonts w:ascii="Times New Roman" w:hAnsi="Times New Roman" w:cs="Times New Roman"/>
          <w:sz w:val="20"/>
          <w:szCs w:val="20"/>
        </w:rPr>
        <w:t>(1) Chatham, J.C., </w:t>
      </w:r>
      <w:r>
        <w:rPr>
          <w:rFonts w:ascii="Times New Roman" w:hAnsi="Times New Roman" w:cs="Times New Roman"/>
          <w:i/>
          <w:iCs/>
          <w:sz w:val="20"/>
          <w:szCs w:val="20"/>
        </w:rPr>
        <w:t>et al.</w:t>
      </w:r>
      <w:r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Mol. Cell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Biochem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>. 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2003</w:t>
      </w:r>
      <w:r>
        <w:rPr>
          <w:rFonts w:ascii="Times New Roman" w:hAnsi="Times New Roman" w:cs="Times New Roman"/>
          <w:sz w:val="20"/>
          <w:szCs w:val="20"/>
        </w:rPr>
        <w:t>, 249(1-2), 105-12.</w:t>
      </w:r>
      <w:proofErr w:type="gramEnd"/>
    </w:p>
    <w:p w:rsidR="007677E7" w:rsidRDefault="007677E7" w:rsidP="007677E7">
      <w:pPr>
        <w:pStyle w:val="Web"/>
        <w:spacing w:before="0" w:beforeAutospacing="0" w:after="0" w:afterAutospacing="0" w:line="480" w:lineRule="auto"/>
      </w:pPr>
      <w:r>
        <w:rPr>
          <w:rFonts w:ascii="Times New Roman" w:hAnsi="Times New Roman" w:cs="Times New Roman"/>
          <w:sz w:val="20"/>
          <w:szCs w:val="20"/>
        </w:rPr>
        <w:t xml:space="preserve">(2) </w:t>
      </w:r>
      <w:proofErr w:type="spellStart"/>
      <w:r>
        <w:rPr>
          <w:rFonts w:ascii="Times New Roman" w:hAnsi="Times New Roman" w:cs="Times New Roman"/>
          <w:sz w:val="20"/>
          <w:szCs w:val="20"/>
        </w:rPr>
        <w:t>Ezeji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T., </w:t>
      </w:r>
      <w:proofErr w:type="spellStart"/>
      <w:r>
        <w:rPr>
          <w:rFonts w:ascii="Times New Roman" w:hAnsi="Times New Roman" w:cs="Times New Roman"/>
          <w:sz w:val="20"/>
          <w:szCs w:val="20"/>
        </w:rPr>
        <w:t>Blaschek</w:t>
      </w:r>
      <w:proofErr w:type="spellEnd"/>
      <w:r>
        <w:rPr>
          <w:rFonts w:ascii="Times New Roman" w:hAnsi="Times New Roman" w:cs="Times New Roman"/>
          <w:sz w:val="20"/>
          <w:szCs w:val="20"/>
        </w:rPr>
        <w:t>, H.P. 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Bioresource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Technology </w:t>
      </w:r>
      <w:r>
        <w:rPr>
          <w:rFonts w:ascii="Times New Roman" w:hAnsi="Times New Roman" w:cs="Times New Roman"/>
          <w:b/>
          <w:bCs/>
          <w:sz w:val="20"/>
          <w:szCs w:val="20"/>
        </w:rPr>
        <w:t>2008</w:t>
      </w:r>
      <w:r>
        <w:rPr>
          <w:rFonts w:ascii="Times New Roman" w:hAnsi="Times New Roman" w:cs="Times New Roman"/>
          <w:sz w:val="20"/>
          <w:szCs w:val="20"/>
        </w:rPr>
        <w:t>, 99(12), 5232-5242.</w:t>
      </w:r>
    </w:p>
    <w:p w:rsidR="007677E7" w:rsidRDefault="007677E7" w:rsidP="007677E7">
      <w:pPr>
        <w:pStyle w:val="Web"/>
        <w:spacing w:before="0" w:beforeAutospacing="0" w:after="0" w:afterAutospacing="0" w:line="480" w:lineRule="auto"/>
        <w:ind w:left="720" w:hanging="720"/>
      </w:pPr>
      <w:r>
        <w:rPr>
          <w:rFonts w:ascii="Times New Roman" w:hAnsi="Times New Roman" w:cs="Times New Roman"/>
          <w:sz w:val="20"/>
          <w:szCs w:val="20"/>
        </w:rPr>
        <w:t>(3) Jiang, L., </w:t>
      </w:r>
      <w:r>
        <w:rPr>
          <w:rFonts w:ascii="Times New Roman" w:hAnsi="Times New Roman" w:cs="Times New Roman"/>
          <w:i/>
          <w:iCs/>
          <w:sz w:val="20"/>
          <w:szCs w:val="20"/>
        </w:rPr>
        <w:t>et al.</w:t>
      </w:r>
      <w:r>
        <w:rPr>
          <w:rFonts w:ascii="Times New Roman" w:hAnsi="Times New Roman" w:cs="Times New Roman"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Bioresource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Technology</w:t>
      </w:r>
      <w:r>
        <w:rPr>
          <w:rFonts w:ascii="Times New Roman" w:hAnsi="Times New Roman" w:cs="Times New Roman"/>
          <w:sz w:val="20"/>
          <w:szCs w:val="20"/>
        </w:rPr>
        <w:t>, </w:t>
      </w:r>
      <w:r>
        <w:rPr>
          <w:rFonts w:ascii="Times New Roman" w:hAnsi="Times New Roman" w:cs="Times New Roman"/>
          <w:b/>
          <w:bCs/>
          <w:sz w:val="20"/>
          <w:szCs w:val="20"/>
        </w:rPr>
        <w:t>2009</w:t>
      </w:r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100(13), 3403-3409.</w:t>
      </w:r>
    </w:p>
    <w:p w:rsidR="003B7E4F" w:rsidRDefault="003B7E4F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E758ED" w:rsidRDefault="006A67F6" w:rsidP="00E758ED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noProof/>
          <w:szCs w:val="20"/>
          <w:lang w:eastAsia="ja-JP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267767</wp:posOffset>
            </wp:positionH>
            <wp:positionV relativeFrom="paragraph">
              <wp:posOffset>75666</wp:posOffset>
            </wp:positionV>
            <wp:extent cx="4516374" cy="1814170"/>
            <wp:effectExtent l="19050" t="0" r="0" b="0"/>
            <wp:wrapNone/>
            <wp:docPr id="3" name="그림 2" descr="butyric ac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yric aci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6374" cy="181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8ED" w:rsidRDefault="00E758ED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6A67F6" w:rsidRDefault="006A67F6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6A67F6" w:rsidRDefault="006A67F6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6A67F6" w:rsidRDefault="006A67F6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6A67F6" w:rsidRDefault="006A67F6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6A67F6" w:rsidRDefault="006A67F6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6A67F6" w:rsidRDefault="006A67F6" w:rsidP="006A67F6">
      <w:pPr>
        <w:spacing w:line="240" w:lineRule="auto"/>
        <w:rPr>
          <w:rFonts w:ascii="Times New Roman" w:hAnsi="Times New Roman" w:cs="Times New Roman"/>
          <w:szCs w:val="20"/>
        </w:rPr>
      </w:pPr>
    </w:p>
    <w:p w:rsidR="00E758ED" w:rsidRDefault="006A67F6" w:rsidP="006A67F6">
      <w:pPr>
        <w:spacing w:line="240" w:lineRule="auto"/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 w:hint="eastAsia"/>
          <w:szCs w:val="20"/>
        </w:rPr>
        <w:t>Figure 1.</w:t>
      </w:r>
      <w:proofErr w:type="gramEnd"/>
      <w:r>
        <w:rPr>
          <w:rFonts w:ascii="Times New Roman" w:hAnsi="Times New Roman" w:cs="Times New Roman" w:hint="eastAsia"/>
          <w:szCs w:val="20"/>
        </w:rPr>
        <w:t xml:space="preserve"> </w:t>
      </w:r>
      <w:proofErr w:type="gramStart"/>
      <w:r>
        <w:rPr>
          <w:rFonts w:ascii="Times New Roman" w:hAnsi="Times New Roman" w:cs="Times New Roman" w:hint="eastAsia"/>
          <w:szCs w:val="20"/>
        </w:rPr>
        <w:t xml:space="preserve">Mass </w:t>
      </w:r>
      <w:r>
        <w:rPr>
          <w:rFonts w:ascii="Times New Roman" w:hAnsi="Times New Roman" w:cs="Times New Roman"/>
          <w:szCs w:val="20"/>
        </w:rPr>
        <w:t>spectrum</w:t>
      </w:r>
      <w:r>
        <w:rPr>
          <w:rFonts w:ascii="Times New Roman" w:hAnsi="Times New Roman" w:cs="Times New Roman" w:hint="eastAsia"/>
          <w:szCs w:val="20"/>
        </w:rPr>
        <w:t xml:space="preserve"> of </w:t>
      </w:r>
      <w:r w:rsidRPr="006A67F6">
        <w:rPr>
          <w:rFonts w:ascii="Times New Roman" w:hAnsi="Times New Roman" w:cs="Times New Roman" w:hint="eastAsia"/>
          <w:szCs w:val="20"/>
          <w:vertAlign w:val="superscript"/>
        </w:rPr>
        <w:t>13</w:t>
      </w:r>
      <w:r>
        <w:rPr>
          <w:rFonts w:ascii="Times New Roman" w:hAnsi="Times New Roman" w:cs="Times New Roman" w:hint="eastAsia"/>
          <w:szCs w:val="20"/>
        </w:rPr>
        <w:t>C-butyric acid and butyric acid in the sample.</w:t>
      </w:r>
      <w:proofErr w:type="gramEnd"/>
    </w:p>
    <w:p w:rsidR="00E758ED" w:rsidRDefault="00E758ED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6A67F6" w:rsidRDefault="00054D0A" w:rsidP="00E758ED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09.65pt;margin-top:64.55pt;width:21.35pt;height:0;flip:x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Cs w:val="20"/>
        </w:rPr>
        <w:pict>
          <v:shape id="_x0000_s1028" type="#_x0000_t32" style="position:absolute;left:0;text-align:left;margin-left:213.7pt;margin-top:15pt;width:11.5pt;height:0;flip:x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5.2pt;margin-top:54.2pt;width:2in;height:16.1pt;z-index:251660288" stroked="f">
            <v:textbox>
              <w:txbxContent>
                <w:p w:rsidR="006A67F6" w:rsidRPr="006A67F6" w:rsidRDefault="006A67F6" w:rsidP="006A67F6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6A67F6">
                    <w:rPr>
                      <w:rFonts w:ascii="Times New Roman" w:hAnsi="Times New Roman" w:cs="Times New Roman"/>
                    </w:rPr>
                    <w:t>hexanoic</w:t>
                  </w:r>
                  <w:proofErr w:type="spellEnd"/>
                  <w:proofErr w:type="gramEnd"/>
                  <w:r w:rsidRPr="006A67F6">
                    <w:rPr>
                      <w:rFonts w:ascii="Times New Roman" w:hAnsi="Times New Roman" w:cs="Times New Roman"/>
                    </w:rPr>
                    <w:t xml:space="preserve"> acid (</w:t>
                  </w:r>
                  <w:r w:rsidRPr="006A67F6">
                    <w:rPr>
                      <w:rFonts w:ascii="Times New Roman" w:hAnsi="Times New Roman" w:cs="Times New Roman"/>
                      <w:vertAlign w:val="superscript"/>
                    </w:rPr>
                    <w:t>12</w:t>
                  </w:r>
                  <w:r w:rsidRPr="006A67F6">
                    <w:rPr>
                      <w:rFonts w:ascii="Times New Roman" w:hAnsi="Times New Roman" w:cs="Times New Roman"/>
                    </w:rPr>
                    <w:t>C) (green)</w:t>
                  </w:r>
                </w:p>
                <w:p w:rsidR="006A67F6" w:rsidRPr="006A67F6" w:rsidRDefault="006A67F6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Cs w:val="20"/>
        </w:rPr>
        <w:pict>
          <v:shape id="_x0000_s1026" type="#_x0000_t202" style="position:absolute;left:0;text-align:left;margin-left:222.25pt;margin-top:5.6pt;width:155.55pt;height:32.25pt;z-index:251659264" stroked="f">
            <v:textbox>
              <w:txbxContent>
                <w:p w:rsidR="006A67F6" w:rsidRPr="006A67F6" w:rsidRDefault="006A67F6" w:rsidP="006A67F6">
                  <w:pPr>
                    <w:rPr>
                      <w:rFonts w:ascii="Times New Roman" w:hAnsi="Times New Roman" w:cs="Times New Roman"/>
                    </w:rPr>
                  </w:pPr>
                  <w:r w:rsidRPr="006A67F6">
                    <w:rPr>
                      <w:rFonts w:ascii="Times New Roman" w:hAnsi="Times New Roman" w:cs="Times New Roman"/>
                    </w:rPr>
                    <w:t>3</w:t>
                  </w:r>
                  <w:proofErr w:type="gramStart"/>
                  <w:r w:rsidRPr="006A67F6">
                    <w:rPr>
                      <w:rFonts w:ascii="Times New Roman" w:hAnsi="Times New Roman" w:cs="Times New Roman"/>
                    </w:rPr>
                    <w:t>,4,5,6</w:t>
                  </w:r>
                  <w:proofErr w:type="gramEnd"/>
                  <w:r w:rsidRPr="006A67F6">
                    <w:rPr>
                      <w:rFonts w:ascii="Times New Roman" w:hAnsi="Times New Roman" w:cs="Times New Roman"/>
                    </w:rPr>
                    <w:t>-</w:t>
                  </w:r>
                  <w:r w:rsidRPr="006A67F6">
                    <w:rPr>
                      <w:rFonts w:ascii="Times New Roman" w:hAnsi="Times New Roman" w:cs="Times New Roman"/>
                      <w:vertAlign w:val="superscript"/>
                    </w:rPr>
                    <w:t>13</w:t>
                  </w:r>
                  <w:r w:rsidRPr="006A67F6">
                    <w:rPr>
                      <w:rFonts w:ascii="Times New Roman" w:hAnsi="Times New Roman" w:cs="Times New Roman"/>
                    </w:rPr>
                    <w:t xml:space="preserve">C  </w:t>
                  </w:r>
                  <w:proofErr w:type="spellStart"/>
                  <w:r w:rsidRPr="006A67F6">
                    <w:rPr>
                      <w:rFonts w:ascii="Times New Roman" w:hAnsi="Times New Roman" w:cs="Times New Roman"/>
                    </w:rPr>
                    <w:t>hexanoic</w:t>
                  </w:r>
                  <w:proofErr w:type="spellEnd"/>
                  <w:r w:rsidRPr="006A67F6">
                    <w:rPr>
                      <w:rFonts w:ascii="Times New Roman" w:hAnsi="Times New Roman" w:cs="Times New Roman"/>
                    </w:rPr>
                    <w:t xml:space="preserve"> acid (red)</w:t>
                  </w:r>
                </w:p>
                <w:p w:rsidR="006A67F6" w:rsidRDefault="006A67F6"/>
              </w:txbxContent>
            </v:textbox>
          </v:shape>
        </w:pict>
      </w:r>
      <w:r w:rsidR="006A67F6">
        <w:rPr>
          <w:rFonts w:ascii="Times New Roman" w:hAnsi="Times New Roman" w:cs="Times New Roman" w:hint="eastAsia"/>
          <w:noProof/>
          <w:szCs w:val="20"/>
          <w:lang w:eastAsia="ja-JP"/>
        </w:rPr>
        <w:drawing>
          <wp:inline distT="0" distB="0" distL="0" distR="0">
            <wp:extent cx="4856662" cy="1806855"/>
            <wp:effectExtent l="19050" t="0" r="1088" b="0"/>
            <wp:docPr id="4" name="그림 3" descr="hexanoic ac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xanoic aci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594" cy="1810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7F6" w:rsidRDefault="006A67F6" w:rsidP="00E758ED">
      <w:pPr>
        <w:spacing w:line="240" w:lineRule="auto"/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 w:hint="eastAsia"/>
          <w:szCs w:val="20"/>
        </w:rPr>
        <w:t>Figure 2.</w:t>
      </w:r>
      <w:proofErr w:type="gramEnd"/>
      <w:r>
        <w:rPr>
          <w:rFonts w:ascii="Times New Roman" w:hAnsi="Times New Roman" w:cs="Times New Roman" w:hint="eastAsia"/>
          <w:szCs w:val="20"/>
        </w:rPr>
        <w:t xml:space="preserve"> GC chromatogram of </w:t>
      </w:r>
      <w:r w:rsidRPr="006A67F6">
        <w:rPr>
          <w:rFonts w:ascii="Times New Roman" w:hAnsi="Times New Roman" w:cs="Times New Roman" w:hint="eastAsia"/>
          <w:szCs w:val="20"/>
          <w:vertAlign w:val="superscript"/>
        </w:rPr>
        <w:t>13</w:t>
      </w:r>
      <w:r>
        <w:rPr>
          <w:rFonts w:ascii="Times New Roman" w:hAnsi="Times New Roman" w:cs="Times New Roman" w:hint="eastAsia"/>
          <w:szCs w:val="20"/>
        </w:rPr>
        <w:t xml:space="preserve">C-hexanoic acid and </w:t>
      </w:r>
      <w:proofErr w:type="spellStart"/>
      <w:r>
        <w:rPr>
          <w:rFonts w:ascii="Times New Roman" w:hAnsi="Times New Roman" w:cs="Times New Roman" w:hint="eastAsia"/>
          <w:szCs w:val="20"/>
        </w:rPr>
        <w:t>hexanoic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acid in the sample </w:t>
      </w:r>
    </w:p>
    <w:p w:rsidR="006A67F6" w:rsidRPr="006A67F6" w:rsidRDefault="00054D0A" w:rsidP="00E758ED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noProof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3.7pt;margin-top:17.45pt;width:168.15pt;height:57.7pt;z-index:251664384">
            <v:imagedata r:id="rId9" o:title=""/>
          </v:shape>
          <o:OLEObject Type="Embed" ProgID="ChemDraw.Document.5.0" ShapeID="_x0000_s1030" DrawAspect="Content" ObjectID="_1437400718" r:id="rId10"/>
        </w:pict>
      </w:r>
      <w:r w:rsidR="003B7E4F">
        <w:rPr>
          <w:rFonts w:ascii="Times New Roman" w:hAnsi="Times New Roman" w:cs="Times New Roman" w:hint="eastAsia"/>
          <w:noProof/>
          <w:szCs w:val="20"/>
          <w:lang w:eastAsia="ja-JP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267335</wp:posOffset>
            </wp:positionH>
            <wp:positionV relativeFrom="paragraph">
              <wp:posOffset>273685</wp:posOffset>
            </wp:positionV>
            <wp:extent cx="4610735" cy="1579880"/>
            <wp:effectExtent l="19050" t="0" r="0" b="0"/>
            <wp:wrapTight wrapText="bothSides">
              <wp:wrapPolygon edited="0">
                <wp:start x="-89" y="0"/>
                <wp:lineTo x="-89" y="21357"/>
                <wp:lineTo x="21597" y="21357"/>
                <wp:lineTo x="21597" y="0"/>
                <wp:lineTo x="-89" y="0"/>
              </wp:wrapPolygon>
            </wp:wrapTight>
            <wp:docPr id="7" name="그림 6" descr="hexanoic m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xanoic mas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735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8ED" w:rsidRDefault="00054D0A" w:rsidP="00E758ED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Cs w:val="20"/>
        </w:rPr>
        <w:pict>
          <v:shape id="_x0000_s1035" type="#_x0000_t202" style="position:absolute;left:0;text-align:left;margin-left:252.65pt;margin-top:12.15pt;width:48.1pt;height:17.85pt;z-index:251669504" filled="f" stroked="f">
            <v:textbox>
              <w:txbxContent>
                <w:p w:rsidR="003B7E4F" w:rsidRPr="003B7E4F" w:rsidRDefault="003B7E4F">
                  <w:pPr>
                    <w:rPr>
                      <w:rFonts w:ascii="Times New Roman" w:hAnsi="Times New Roman" w:cs="Times New Roman"/>
                    </w:rPr>
                  </w:pPr>
                  <w:r w:rsidRPr="003B7E4F">
                    <w:rPr>
                      <w:rFonts w:ascii="Times New Roman" w:hAnsi="Times New Roman" w:cs="Times New Roman"/>
                    </w:rPr>
                    <w:t>-15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Cs w:val="20"/>
        </w:rPr>
        <w:pict>
          <v:shape id="_x0000_s1034" type="#_x0000_t202" style="position:absolute;left:0;text-align:left;margin-left:208.6pt;margin-top:16.65pt;width:32.25pt;height:28.8pt;z-index:251668480" filled="f" stroked="f">
            <v:textbox>
              <w:txbxContent>
                <w:p w:rsidR="003B7E4F" w:rsidRPr="003B7E4F" w:rsidRDefault="003B7E4F">
                  <w:pPr>
                    <w:rPr>
                      <w:rFonts w:ascii="Times New Roman" w:hAnsi="Times New Roman" w:cs="Times New Roman"/>
                    </w:rPr>
                  </w:pPr>
                  <w:r w:rsidRPr="003B7E4F">
                    <w:rPr>
                      <w:rFonts w:ascii="Times New Roman" w:hAnsi="Times New Roman" w:cs="Times New Roman"/>
                    </w:rPr>
                    <w:t>-16</w:t>
                  </w:r>
                </w:p>
              </w:txbxContent>
            </v:textbox>
          </v:shape>
        </w:pict>
      </w:r>
    </w:p>
    <w:p w:rsidR="00E758ED" w:rsidRDefault="00054D0A" w:rsidP="00E758ED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Cs w:val="20"/>
        </w:rPr>
        <w:pict>
          <v:shape id="_x0000_s1033" type="#_x0000_t32" style="position:absolute;left:0;text-align:left;margin-left:250.85pt;margin-top:5.5pt;width:16.35pt;height:18.45pt;flip:x;z-index:251667456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Cs w:val="20"/>
        </w:rPr>
        <w:pict>
          <v:shape id="_x0000_s1032" type="#_x0000_t32" style="position:absolute;left:0;text-align:left;margin-left:280.25pt;margin-top:8.5pt;width:11.55pt;height:18.45pt;z-index:251666432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Cs w:val="20"/>
        </w:rPr>
        <w:pict>
          <v:shape id="_x0000_s1031" type="#_x0000_t32" style="position:absolute;left:0;text-align:left;margin-left:232pt;margin-top:8.5pt;width:11.55pt;height:18.45pt;z-index:251665408" o:connectortype="straight">
            <v:stroke dashstyle="dash"/>
          </v:shape>
        </w:pict>
      </w:r>
    </w:p>
    <w:p w:rsidR="00E758ED" w:rsidRDefault="00054D0A" w:rsidP="00E758ED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Cs w:val="20"/>
        </w:rPr>
        <w:pict>
          <v:shape id="_x0000_s1036" type="#_x0000_t202" style="position:absolute;left:0;text-align:left;margin-left:282.6pt;margin-top:1.65pt;width:35.15pt;height:16.1pt;z-index:251670528" filled="f" stroked="f">
            <v:textbox>
              <w:txbxContent>
                <w:p w:rsidR="003B7E4F" w:rsidRPr="003B7E4F" w:rsidRDefault="003B7E4F">
                  <w:pPr>
                    <w:rPr>
                      <w:rFonts w:ascii="Times New Roman" w:hAnsi="Times New Roman" w:cs="Times New Roman"/>
                    </w:rPr>
                  </w:pPr>
                  <w:r w:rsidRPr="003B7E4F">
                    <w:rPr>
                      <w:rFonts w:ascii="Times New Roman" w:hAnsi="Times New Roman" w:cs="Times New Roman"/>
                    </w:rPr>
                    <w:t>-15</w:t>
                  </w:r>
                </w:p>
              </w:txbxContent>
            </v:textbox>
          </v:shape>
        </w:pict>
      </w:r>
    </w:p>
    <w:p w:rsidR="00E758ED" w:rsidRDefault="00E758ED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E758ED" w:rsidRDefault="00E758ED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E758ED" w:rsidRDefault="00E758ED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E758ED" w:rsidRDefault="00E758ED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3B7E4F" w:rsidRDefault="003B7E4F" w:rsidP="003B7E4F">
      <w:pPr>
        <w:spacing w:line="240" w:lineRule="auto"/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 w:hint="eastAsia"/>
          <w:szCs w:val="20"/>
        </w:rPr>
        <w:t>Figure 3.</w:t>
      </w:r>
      <w:proofErr w:type="gramEnd"/>
      <w:r>
        <w:rPr>
          <w:rFonts w:ascii="Times New Roman" w:hAnsi="Times New Roman" w:cs="Times New Roman" w:hint="eastAsia"/>
          <w:szCs w:val="20"/>
        </w:rPr>
        <w:t xml:space="preserve"> </w:t>
      </w:r>
      <w:proofErr w:type="gramStart"/>
      <w:r>
        <w:rPr>
          <w:rFonts w:ascii="Times New Roman" w:hAnsi="Times New Roman" w:cs="Times New Roman" w:hint="eastAsia"/>
          <w:szCs w:val="20"/>
        </w:rPr>
        <w:t xml:space="preserve">Mass </w:t>
      </w:r>
      <w:r>
        <w:rPr>
          <w:rFonts w:ascii="Times New Roman" w:hAnsi="Times New Roman" w:cs="Times New Roman"/>
          <w:szCs w:val="20"/>
        </w:rPr>
        <w:t>spectrum</w:t>
      </w:r>
      <w:r>
        <w:rPr>
          <w:rFonts w:ascii="Times New Roman" w:hAnsi="Times New Roman" w:cs="Times New Roman" w:hint="eastAsia"/>
          <w:szCs w:val="20"/>
        </w:rPr>
        <w:t xml:space="preserve"> of </w:t>
      </w:r>
      <w:r w:rsidRPr="006A67F6">
        <w:rPr>
          <w:rFonts w:ascii="Times New Roman" w:hAnsi="Times New Roman" w:cs="Times New Roman" w:hint="eastAsia"/>
          <w:szCs w:val="20"/>
          <w:vertAlign w:val="superscript"/>
        </w:rPr>
        <w:t>13</w:t>
      </w:r>
      <w:r>
        <w:rPr>
          <w:rFonts w:ascii="Times New Roman" w:hAnsi="Times New Roman" w:cs="Times New Roman" w:hint="eastAsia"/>
          <w:szCs w:val="20"/>
        </w:rPr>
        <w:t xml:space="preserve">C-hexanoic acid and </w:t>
      </w:r>
      <w:proofErr w:type="spellStart"/>
      <w:r>
        <w:rPr>
          <w:rFonts w:ascii="Times New Roman" w:hAnsi="Times New Roman" w:cs="Times New Roman" w:hint="eastAsia"/>
          <w:szCs w:val="20"/>
        </w:rPr>
        <w:t>hexanoic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acid in the sample.</w:t>
      </w:r>
      <w:proofErr w:type="gramEnd"/>
    </w:p>
    <w:p w:rsidR="00E758ED" w:rsidRPr="003B7E4F" w:rsidRDefault="00E758ED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E758ED" w:rsidRDefault="00E758ED" w:rsidP="00E758ED">
      <w:pPr>
        <w:spacing w:line="240" w:lineRule="auto"/>
        <w:rPr>
          <w:rFonts w:ascii="Times New Roman" w:hAnsi="Times New Roman" w:cs="Times New Roman"/>
          <w:szCs w:val="20"/>
        </w:rPr>
      </w:pPr>
    </w:p>
    <w:p w:rsidR="008F5333" w:rsidRPr="000C1EC6" w:rsidRDefault="008F5333" w:rsidP="00E758ED">
      <w:pPr>
        <w:spacing w:line="240" w:lineRule="auto"/>
        <w:rPr>
          <w:szCs w:val="20"/>
        </w:rPr>
      </w:pPr>
    </w:p>
    <w:sectPr w:rsidR="008F5333" w:rsidRPr="000C1EC6" w:rsidSect="00EB18E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0A" w:rsidRDefault="00054D0A" w:rsidP="00057C69">
      <w:pPr>
        <w:spacing w:after="0" w:line="240" w:lineRule="auto"/>
      </w:pPr>
      <w:r>
        <w:separator/>
      </w:r>
    </w:p>
  </w:endnote>
  <w:endnote w:type="continuationSeparator" w:id="0">
    <w:p w:rsidR="00054D0A" w:rsidRDefault="00054D0A" w:rsidP="00057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YSinMyeongJo-Medium">
    <w:altName w:val="Arial Unicode MS"/>
    <w:charset w:val="81"/>
    <w:family w:val="roman"/>
    <w:pitch w:val="variable"/>
    <w:sig w:usb0="00000000" w:usb1="29D77CF9" w:usb2="00000010" w:usb3="00000000" w:csb0="0008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71" w:rsidRDefault="001C38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71" w:rsidRDefault="001C387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71" w:rsidRDefault="001C38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0A" w:rsidRDefault="00054D0A" w:rsidP="00057C69">
      <w:pPr>
        <w:spacing w:after="0" w:line="240" w:lineRule="auto"/>
      </w:pPr>
      <w:r>
        <w:separator/>
      </w:r>
    </w:p>
  </w:footnote>
  <w:footnote w:type="continuationSeparator" w:id="0">
    <w:p w:rsidR="00054D0A" w:rsidRDefault="00054D0A" w:rsidP="00057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71" w:rsidRDefault="001C38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71" w:rsidRPr="001C3871" w:rsidRDefault="001C3871" w:rsidP="001C3871">
    <w:pPr>
      <w:pStyle w:val="a3"/>
      <w:rPr>
        <w:rFonts w:ascii="Times New Roman" w:eastAsia="ＭＳ 明朝" w:hAnsi="Times New Roman" w:cs="Times New Roman"/>
        <w:sz w:val="32"/>
        <w:szCs w:val="32"/>
        <w:lang w:eastAsia="ja-JP"/>
      </w:rPr>
    </w:pPr>
    <w:r w:rsidRPr="001C3871">
      <w:rPr>
        <w:rFonts w:ascii="Times New Roman" w:eastAsia="ＭＳ 明朝" w:hAnsi="Times New Roman" w:cs="Times New Roman"/>
        <w:sz w:val="32"/>
        <w:szCs w:val="32"/>
        <w:bdr w:val="single" w:sz="4" w:space="0" w:color="auto"/>
        <w:lang w:eastAsia="ja-JP"/>
      </w:rPr>
      <w:t>P24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71" w:rsidRDefault="001C38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612C"/>
    <w:rsid w:val="00054D0A"/>
    <w:rsid w:val="00057C69"/>
    <w:rsid w:val="000778A9"/>
    <w:rsid w:val="000C1EC6"/>
    <w:rsid w:val="001A2D34"/>
    <w:rsid w:val="001A53D5"/>
    <w:rsid w:val="001C3871"/>
    <w:rsid w:val="00200589"/>
    <w:rsid w:val="00263AC3"/>
    <w:rsid w:val="002B1BA7"/>
    <w:rsid w:val="002E01CE"/>
    <w:rsid w:val="003B7E4F"/>
    <w:rsid w:val="006A67F6"/>
    <w:rsid w:val="007677E7"/>
    <w:rsid w:val="007D16DC"/>
    <w:rsid w:val="0087266C"/>
    <w:rsid w:val="008E16AF"/>
    <w:rsid w:val="008F5333"/>
    <w:rsid w:val="00A570A9"/>
    <w:rsid w:val="00AD77E0"/>
    <w:rsid w:val="00C6612C"/>
    <w:rsid w:val="00C73F46"/>
    <w:rsid w:val="00CB614A"/>
    <w:rsid w:val="00D46572"/>
    <w:rsid w:val="00E44B5F"/>
    <w:rsid w:val="00E758ED"/>
    <w:rsid w:val="00EB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8"/>
        <o:r id="V:Rule2" type="connector" idref="#_x0000_s1032"/>
        <o:r id="V:Rule3" type="connector" idref="#_x0000_s1029"/>
        <o:r id="V:Rule4" type="connector" idref="#_x0000_s1033"/>
        <o:r id="V:Rule5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8E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C69"/>
    <w:pPr>
      <w:tabs>
        <w:tab w:val="center" w:pos="4513"/>
        <w:tab w:val="right" w:pos="9026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C69"/>
  </w:style>
  <w:style w:type="paragraph" w:styleId="a5">
    <w:name w:val="footer"/>
    <w:basedOn w:val="a"/>
    <w:link w:val="a6"/>
    <w:uiPriority w:val="99"/>
    <w:unhideWhenUsed/>
    <w:rsid w:val="00057C69"/>
    <w:pPr>
      <w:tabs>
        <w:tab w:val="center" w:pos="4513"/>
        <w:tab w:val="right" w:pos="9026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C69"/>
  </w:style>
  <w:style w:type="character" w:customStyle="1" w:styleId="apple-converted-space">
    <w:name w:val="apple-converted-space"/>
    <w:basedOn w:val="a0"/>
    <w:rsid w:val="00263AC3"/>
  </w:style>
  <w:style w:type="character" w:styleId="a7">
    <w:name w:val="Hyperlink"/>
    <w:basedOn w:val="a0"/>
    <w:uiPriority w:val="99"/>
    <w:semiHidden/>
    <w:unhideWhenUsed/>
    <w:rsid w:val="00263AC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A67F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67F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677E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Biosang</dc:creator>
  <cp:lastModifiedBy>FJ-USER</cp:lastModifiedBy>
  <cp:revision>5</cp:revision>
  <cp:lastPrinted>2013-06-04T07:07:00Z</cp:lastPrinted>
  <dcterms:created xsi:type="dcterms:W3CDTF">2013-06-04T08:15:00Z</dcterms:created>
  <dcterms:modified xsi:type="dcterms:W3CDTF">2013-08-07T08:12:00Z</dcterms:modified>
</cp:coreProperties>
</file>