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7CEC5" w14:textId="1718C2F9" w:rsidR="003A1397" w:rsidRPr="003A1397" w:rsidRDefault="003A1397" w:rsidP="003A1397">
      <w:pPr>
        <w:snapToGrid w:val="0"/>
        <w:spacing w:after="0" w:line="240" w:lineRule="auto"/>
        <w:jc w:val="center"/>
        <w:rPr>
          <w:rFonts w:ascii="Times New Roman" w:eastAsia="ＭＳ ゴシック" w:hAnsi="Times New Roman" w:cs="Times New Roman"/>
          <w:sz w:val="24"/>
          <w14:ligatures w14:val="none"/>
        </w:rPr>
      </w:pPr>
      <w:r w:rsidRPr="003A1397">
        <w:rPr>
          <w:rFonts w:ascii="Times New Roman" w:eastAsia="ＭＳ ゴシック" w:hAnsi="Times New Roman" w:cs="Times New Roman" w:hint="eastAsia"/>
          <w:sz w:val="24"/>
          <w14:ligatures w14:val="none"/>
        </w:rPr>
        <w:t>2024</w:t>
      </w:r>
      <w:r w:rsidRPr="003A1397">
        <w:rPr>
          <w:rFonts w:ascii="Times New Roman" w:eastAsia="ＭＳ ゴシック" w:hAnsi="Times New Roman" w:cs="Times New Roman" w:hint="eastAsia"/>
          <w:sz w:val="24"/>
          <w14:ligatures w14:val="none"/>
        </w:rPr>
        <w:t>年度</w:t>
      </w:r>
      <w:r w:rsidRPr="003A1397">
        <w:rPr>
          <w:rFonts w:ascii="Times New Roman" w:eastAsia="ＭＳ ゴシック" w:hAnsi="Times New Roman" w:cs="Times New Roman"/>
          <w:sz w:val="24"/>
          <w14:ligatures w14:val="none"/>
        </w:rPr>
        <w:t>日本分析化学会中部支部</w:t>
      </w:r>
      <w:r w:rsidRPr="003A1397">
        <w:rPr>
          <w:rFonts w:ascii="Times New Roman" w:eastAsia="ＭＳ ゴシック" w:hAnsi="Times New Roman" w:cs="Times New Roman" w:hint="eastAsia"/>
          <w:sz w:val="24"/>
          <w14:ligatures w14:val="none"/>
        </w:rPr>
        <w:t xml:space="preserve">　常任幹事会メモ</w:t>
      </w:r>
    </w:p>
    <w:p w14:paraId="4DEA4F41" w14:textId="77777777" w:rsidR="003A1397" w:rsidRPr="003A1397" w:rsidRDefault="003A1397" w:rsidP="003A1397">
      <w:pPr>
        <w:snapToGrid w:val="0"/>
        <w:spacing w:after="0" w:line="240" w:lineRule="auto"/>
        <w:jc w:val="both"/>
        <w:rPr>
          <w:rFonts w:ascii="Times New Roman" w:eastAsia="ＭＳ 明朝" w:hAnsi="Times New Roman" w:cs="Times New Roman"/>
          <w:sz w:val="21"/>
          <w:szCs w:val="22"/>
          <w:u w:val="single"/>
          <w14:ligatures w14:val="none"/>
        </w:rPr>
      </w:pPr>
    </w:p>
    <w:p w14:paraId="68CE4160" w14:textId="476FC8C6" w:rsidR="003A1397" w:rsidRPr="00CD487E" w:rsidRDefault="003A1397" w:rsidP="003A1397">
      <w:pPr>
        <w:snapToGrid w:val="0"/>
        <w:spacing w:after="0" w:line="240" w:lineRule="auto"/>
        <w:jc w:val="both"/>
        <w:rPr>
          <w:rFonts w:ascii="Times New Roman" w:eastAsia="ＭＳ 明朝" w:hAnsi="Times New Roman" w:cs="Times New Roman"/>
          <w:sz w:val="21"/>
          <w:szCs w:val="22"/>
          <w:u w:val="single"/>
          <w14:ligatures w14:val="none"/>
        </w:rPr>
      </w:pPr>
      <w:r w:rsidRPr="00CD487E">
        <w:rPr>
          <w:rFonts w:ascii="Times New Roman" w:eastAsia="ＭＳ 明朝" w:hAnsi="Times New Roman" w:cs="Times New Roman" w:hint="eastAsia"/>
          <w:sz w:val="21"/>
          <w:szCs w:val="22"/>
          <w:u w:val="single"/>
          <w14:ligatures w14:val="none"/>
        </w:rPr>
        <w:t>第</w:t>
      </w:r>
      <w:r w:rsidRPr="00CD487E">
        <w:rPr>
          <w:rFonts w:ascii="Times New Roman" w:eastAsia="ＭＳ 明朝" w:hAnsi="Times New Roman" w:cs="Times New Roman" w:hint="eastAsia"/>
          <w:sz w:val="21"/>
          <w:szCs w:val="22"/>
          <w:u w:val="single"/>
          <w14:ligatures w14:val="none"/>
        </w:rPr>
        <w:t>1</w:t>
      </w:r>
      <w:r w:rsidRPr="00CD487E">
        <w:rPr>
          <w:rFonts w:ascii="Times New Roman" w:eastAsia="ＭＳ 明朝" w:hAnsi="Times New Roman" w:cs="Times New Roman" w:hint="eastAsia"/>
          <w:sz w:val="21"/>
          <w:szCs w:val="22"/>
          <w:u w:val="single"/>
          <w14:ligatures w14:val="none"/>
        </w:rPr>
        <w:t>回常任幹事会</w:t>
      </w:r>
    </w:p>
    <w:p w14:paraId="13B9CFE8" w14:textId="77777777" w:rsidR="003A1397" w:rsidRPr="00CD487E" w:rsidRDefault="003A1397" w:rsidP="003A1397">
      <w:pPr>
        <w:snapToGrid w:val="0"/>
        <w:spacing w:after="0" w:line="240" w:lineRule="auto"/>
        <w:jc w:val="both"/>
        <w:rPr>
          <w:rFonts w:ascii="Times New Roman" w:eastAsia="ＭＳ 明朝" w:hAnsi="Times New Roman" w:cs="Times New Roman"/>
          <w:sz w:val="21"/>
          <w:szCs w:val="22"/>
          <w:u w:val="single"/>
          <w14:ligatures w14:val="none"/>
        </w:rPr>
      </w:pPr>
    </w:p>
    <w:p w14:paraId="1BB44E6C" w14:textId="5554B4C9" w:rsidR="003A1397" w:rsidRPr="00CD487E" w:rsidRDefault="003A1397" w:rsidP="003A1397">
      <w:pPr>
        <w:snapToGrid w:val="0"/>
        <w:spacing w:after="0" w:line="240" w:lineRule="auto"/>
        <w:jc w:val="both"/>
        <w:rPr>
          <w:rFonts w:ascii="Times New Roman" w:eastAsia="ＭＳ 明朝" w:hAnsi="Times New Roman" w:cs="Times New Roman"/>
          <w:sz w:val="21"/>
          <w:szCs w:val="22"/>
          <w:u w:val="single"/>
          <w14:ligatures w14:val="none"/>
        </w:rPr>
      </w:pPr>
      <w:r w:rsidRPr="00CD487E">
        <w:rPr>
          <w:rFonts w:ascii="Times New Roman" w:eastAsia="ＭＳ 明朝" w:hAnsi="Times New Roman" w:cs="Times New Roman" w:hint="eastAsia"/>
          <w:sz w:val="21"/>
          <w:szCs w:val="22"/>
          <w:u w:val="single"/>
          <w14:ligatures w14:val="none"/>
        </w:rPr>
        <w:t>・</w:t>
      </w:r>
      <w:r w:rsidRPr="00CD487E">
        <w:rPr>
          <w:rFonts w:ascii="Times New Roman" w:eastAsia="ＭＳ 明朝" w:hAnsi="Times New Roman" w:cs="Times New Roman" w:hint="eastAsia"/>
          <w:sz w:val="21"/>
          <w:szCs w:val="22"/>
          <w:u w:val="single"/>
          <w14:ligatures w14:val="none"/>
        </w:rPr>
        <w:t>2024</w:t>
      </w:r>
      <w:r w:rsidRPr="00CD487E">
        <w:rPr>
          <w:rFonts w:ascii="Times New Roman" w:eastAsia="ＭＳ 明朝" w:hAnsi="Times New Roman" w:cs="Times New Roman" w:hint="eastAsia"/>
          <w:sz w:val="21"/>
          <w:szCs w:val="22"/>
          <w:u w:val="single"/>
          <w14:ligatures w14:val="none"/>
        </w:rPr>
        <w:t>年度事業計画案</w:t>
      </w:r>
    </w:p>
    <w:p w14:paraId="5D0594C2" w14:textId="77777777" w:rsidR="003A1397" w:rsidRPr="00CD487E" w:rsidRDefault="003A1397" w:rsidP="003A1397">
      <w:pPr>
        <w:snapToGrid w:val="0"/>
        <w:spacing w:after="0" w:line="240" w:lineRule="auto"/>
        <w:jc w:val="both"/>
        <w:rPr>
          <w:rFonts w:ascii="Times New Roman" w:eastAsia="ＭＳ 明朝" w:hAnsi="Times New Roman" w:cs="Times New Roman"/>
          <w:sz w:val="21"/>
          <w:szCs w:val="22"/>
          <w:u w:val="single"/>
          <w14:ligatures w14:val="none"/>
        </w:rPr>
      </w:pPr>
    </w:p>
    <w:p w14:paraId="0F79C44C" w14:textId="07D23669" w:rsidR="007705F7" w:rsidRPr="00CD487E" w:rsidRDefault="007705F7" w:rsidP="003A1397">
      <w:pPr>
        <w:pStyle w:val="a9"/>
        <w:numPr>
          <w:ilvl w:val="0"/>
          <w:numId w:val="2"/>
        </w:numPr>
        <w:snapToGrid w:val="0"/>
        <w:spacing w:after="0" w:line="240" w:lineRule="auto"/>
        <w:jc w:val="both"/>
        <w:rPr>
          <w:rFonts w:ascii="Times New Roman" w:eastAsia="ＭＳ 明朝" w:hAnsi="Times New Roman" w:cs="Times New Roman"/>
          <w:sz w:val="21"/>
          <w:szCs w:val="22"/>
          <w14:ligatures w14:val="none"/>
        </w:rPr>
      </w:pPr>
      <w:r w:rsidRPr="00CD487E">
        <w:rPr>
          <w:rFonts w:ascii="Times New Roman" w:eastAsia="ＭＳ 明朝" w:hAnsi="Times New Roman" w:cs="Times New Roman" w:hint="eastAsia"/>
          <w:sz w:val="21"/>
          <w:szCs w:val="22"/>
          <w14:ligatures w14:val="none"/>
        </w:rPr>
        <w:t>北陸地区講演会について、講演会前に行う連絡会は役員全員が対面で参加すると</w:t>
      </w:r>
      <w:r w:rsidRPr="00CD487E">
        <w:rPr>
          <w:rFonts w:ascii="Times New Roman" w:eastAsia="ＭＳ 明朝" w:hAnsi="Times New Roman" w:cs="Times New Roman" w:hint="eastAsia"/>
          <w:sz w:val="21"/>
          <w:szCs w:val="22"/>
          <w14:ligatures w14:val="none"/>
        </w:rPr>
        <w:t>23</w:t>
      </w:r>
      <w:r w:rsidR="00E20FA9" w:rsidRPr="00CD487E">
        <w:rPr>
          <w:rFonts w:ascii="Times New Roman" w:eastAsia="ＭＳ 明朝" w:hAnsi="Times New Roman" w:cs="Times New Roman"/>
          <w:sz w:val="21"/>
          <w:szCs w:val="22"/>
          <w14:ligatures w14:val="none"/>
        </w:rPr>
        <w:t>,</w:t>
      </w:r>
      <w:r w:rsidRPr="00CD487E">
        <w:rPr>
          <w:rFonts w:ascii="Times New Roman" w:eastAsia="ＭＳ 明朝" w:hAnsi="Times New Roman" w:cs="Times New Roman" w:hint="eastAsia"/>
          <w:sz w:val="21"/>
          <w:szCs w:val="22"/>
          <w14:ligatures w14:val="none"/>
        </w:rPr>
        <w:t>000</w:t>
      </w:r>
      <w:r w:rsidRPr="00CD487E">
        <w:rPr>
          <w:rFonts w:ascii="Times New Roman" w:eastAsia="ＭＳ 明朝" w:hAnsi="Times New Roman" w:cs="Times New Roman" w:hint="eastAsia"/>
          <w:sz w:val="21"/>
          <w:szCs w:val="22"/>
          <w14:ligatures w14:val="none"/>
        </w:rPr>
        <w:t>円程度の</w:t>
      </w:r>
      <w:r w:rsidR="00E20FA9" w:rsidRPr="00CD487E">
        <w:rPr>
          <w:rFonts w:ascii="Times New Roman" w:eastAsia="ＭＳ 明朝" w:hAnsi="Times New Roman" w:cs="Times New Roman" w:hint="eastAsia"/>
          <w:sz w:val="21"/>
          <w:szCs w:val="22"/>
          <w14:ligatures w14:val="none"/>
        </w:rPr>
        <w:t>不足が出る</w:t>
      </w:r>
      <w:r w:rsidRPr="00CD487E">
        <w:rPr>
          <w:rFonts w:ascii="Times New Roman" w:eastAsia="ＭＳ 明朝" w:hAnsi="Times New Roman" w:cs="Times New Roman" w:hint="eastAsia"/>
          <w:sz w:val="21"/>
          <w:szCs w:val="22"/>
          <w14:ligatures w14:val="none"/>
        </w:rPr>
        <w:t>ことが植松先生より報告された。</w:t>
      </w:r>
    </w:p>
    <w:p w14:paraId="5B0A3E2E" w14:textId="77777777" w:rsidR="007705F7" w:rsidRPr="00CD487E" w:rsidRDefault="007705F7" w:rsidP="007705F7">
      <w:pPr>
        <w:pStyle w:val="a9"/>
        <w:snapToGrid w:val="0"/>
        <w:spacing w:after="0" w:line="240" w:lineRule="auto"/>
        <w:ind w:left="360"/>
        <w:jc w:val="both"/>
        <w:rPr>
          <w:rFonts w:ascii="Times New Roman" w:eastAsia="ＭＳ 明朝" w:hAnsi="Times New Roman" w:cs="Times New Roman"/>
          <w:sz w:val="21"/>
          <w:szCs w:val="22"/>
          <w14:ligatures w14:val="none"/>
        </w:rPr>
      </w:pPr>
    </w:p>
    <w:p w14:paraId="04D1633D" w14:textId="2D7238EB" w:rsidR="003A1397" w:rsidRPr="00CD487E" w:rsidRDefault="003A1397" w:rsidP="003A1397">
      <w:pPr>
        <w:pStyle w:val="a9"/>
        <w:numPr>
          <w:ilvl w:val="0"/>
          <w:numId w:val="2"/>
        </w:numPr>
        <w:snapToGrid w:val="0"/>
        <w:spacing w:after="0" w:line="240" w:lineRule="auto"/>
        <w:jc w:val="both"/>
        <w:rPr>
          <w:rFonts w:ascii="Times New Roman" w:eastAsia="ＭＳ 明朝" w:hAnsi="Times New Roman" w:cs="Times New Roman"/>
          <w:sz w:val="21"/>
          <w:szCs w:val="22"/>
          <w14:ligatures w14:val="none"/>
        </w:rPr>
      </w:pPr>
      <w:r w:rsidRPr="00CD487E">
        <w:rPr>
          <w:rFonts w:ascii="Times New Roman" w:eastAsia="ＭＳ 明朝" w:hAnsi="Times New Roman" w:cs="Times New Roman" w:hint="eastAsia"/>
          <w:sz w:val="21"/>
          <w:szCs w:val="22"/>
          <w14:ligatures w14:val="none"/>
        </w:rPr>
        <w:t>三重地区講演会（昨年度の第</w:t>
      </w:r>
      <w:r w:rsidRPr="00CD487E">
        <w:rPr>
          <w:rFonts w:ascii="Times New Roman" w:eastAsia="ＭＳ 明朝" w:hAnsi="Times New Roman" w:cs="Times New Roman" w:hint="eastAsia"/>
          <w:sz w:val="21"/>
          <w:szCs w:val="22"/>
          <w14:ligatures w14:val="none"/>
        </w:rPr>
        <w:t>3</w:t>
      </w:r>
      <w:r w:rsidRPr="00CD487E">
        <w:rPr>
          <w:rFonts w:ascii="Times New Roman" w:eastAsia="ＭＳ 明朝" w:hAnsi="Times New Roman" w:cs="Times New Roman" w:hint="eastAsia"/>
          <w:sz w:val="21"/>
          <w:szCs w:val="22"/>
          <w14:ligatures w14:val="none"/>
        </w:rPr>
        <w:t>回常任幹事会、総会資料には場所：三重の記載あり）の担当者</w:t>
      </w:r>
      <w:r w:rsidR="00E20FA9" w:rsidRPr="00CD487E">
        <w:rPr>
          <w:rFonts w:ascii="Times New Roman" w:eastAsia="ＭＳ 明朝" w:hAnsi="Times New Roman" w:cs="Times New Roman" w:hint="eastAsia"/>
          <w:sz w:val="21"/>
          <w:szCs w:val="22"/>
          <w14:ligatures w14:val="none"/>
        </w:rPr>
        <w:t>を確認する</w:t>
      </w:r>
      <w:r w:rsidRPr="00CD487E">
        <w:rPr>
          <w:rFonts w:ascii="Times New Roman" w:eastAsia="ＭＳ 明朝" w:hAnsi="Times New Roman" w:cs="Times New Roman" w:hint="eastAsia"/>
          <w:sz w:val="21"/>
          <w:szCs w:val="22"/>
          <w14:ligatures w14:val="none"/>
        </w:rPr>
        <w:t>必要あり。</w:t>
      </w:r>
    </w:p>
    <w:p w14:paraId="0C8A2816" w14:textId="77777777" w:rsidR="007705F7" w:rsidRPr="00CD487E" w:rsidRDefault="007705F7" w:rsidP="007705F7">
      <w:pPr>
        <w:pStyle w:val="a9"/>
        <w:snapToGrid w:val="0"/>
        <w:spacing w:after="0" w:line="240" w:lineRule="auto"/>
        <w:ind w:left="360"/>
        <w:jc w:val="both"/>
        <w:rPr>
          <w:rFonts w:ascii="Times New Roman" w:eastAsia="ＭＳ 明朝" w:hAnsi="Times New Roman" w:cs="Times New Roman"/>
          <w:sz w:val="21"/>
          <w:szCs w:val="22"/>
          <w14:ligatures w14:val="none"/>
        </w:rPr>
      </w:pPr>
    </w:p>
    <w:p w14:paraId="567DC524" w14:textId="7B49205D" w:rsidR="003A1397" w:rsidRPr="00CD487E" w:rsidRDefault="003A1397" w:rsidP="003A1397">
      <w:pPr>
        <w:pStyle w:val="a9"/>
        <w:numPr>
          <w:ilvl w:val="0"/>
          <w:numId w:val="2"/>
        </w:numPr>
        <w:snapToGrid w:val="0"/>
        <w:spacing w:after="0" w:line="240" w:lineRule="auto"/>
        <w:jc w:val="both"/>
        <w:rPr>
          <w:rFonts w:ascii="Times New Roman" w:eastAsia="ＭＳ 明朝" w:hAnsi="Times New Roman" w:cs="Times New Roman"/>
          <w:sz w:val="21"/>
          <w:szCs w:val="22"/>
          <w14:ligatures w14:val="none"/>
        </w:rPr>
      </w:pPr>
      <w:r w:rsidRPr="00CD487E">
        <w:rPr>
          <w:rFonts w:ascii="Times New Roman" w:eastAsia="ＭＳ 明朝" w:hAnsi="Times New Roman" w:cs="Times New Roman" w:hint="eastAsia"/>
          <w:sz w:val="21"/>
          <w:szCs w:val="22"/>
          <w14:ligatures w14:val="none"/>
        </w:rPr>
        <w:t>愛知地区講演会の担当者</w:t>
      </w:r>
      <w:r w:rsidR="00E20FA9" w:rsidRPr="00CD487E">
        <w:rPr>
          <w:rFonts w:ascii="Times New Roman" w:eastAsia="ＭＳ 明朝" w:hAnsi="Times New Roman" w:cs="Times New Roman" w:hint="eastAsia"/>
          <w:sz w:val="21"/>
          <w:szCs w:val="22"/>
          <w14:ligatures w14:val="none"/>
        </w:rPr>
        <w:t>を</w:t>
      </w:r>
      <w:r w:rsidRPr="00CD487E">
        <w:rPr>
          <w:rFonts w:ascii="Times New Roman" w:eastAsia="ＭＳ 明朝" w:hAnsi="Times New Roman" w:cs="Times New Roman" w:hint="eastAsia"/>
          <w:sz w:val="21"/>
          <w:szCs w:val="22"/>
          <w14:ligatures w14:val="none"/>
        </w:rPr>
        <w:t>確認</w:t>
      </w:r>
      <w:r w:rsidR="00E20FA9" w:rsidRPr="00CD487E">
        <w:rPr>
          <w:rFonts w:ascii="Times New Roman" w:eastAsia="ＭＳ 明朝" w:hAnsi="Times New Roman" w:cs="Times New Roman" w:hint="eastAsia"/>
          <w:sz w:val="21"/>
          <w:szCs w:val="22"/>
          <w14:ligatures w14:val="none"/>
        </w:rPr>
        <w:t>する</w:t>
      </w:r>
      <w:r w:rsidRPr="00CD487E">
        <w:rPr>
          <w:rFonts w:ascii="Times New Roman" w:eastAsia="ＭＳ 明朝" w:hAnsi="Times New Roman" w:cs="Times New Roman" w:hint="eastAsia"/>
          <w:sz w:val="21"/>
          <w:szCs w:val="22"/>
          <w14:ligatures w14:val="none"/>
        </w:rPr>
        <w:t>必要あり。</w:t>
      </w:r>
    </w:p>
    <w:p w14:paraId="1820A027" w14:textId="34632C9E" w:rsidR="003A1397" w:rsidRPr="00CD487E" w:rsidRDefault="003A1397" w:rsidP="003A1397">
      <w:pPr>
        <w:snapToGrid w:val="0"/>
        <w:spacing w:after="0" w:line="240" w:lineRule="auto"/>
        <w:jc w:val="both"/>
        <w:rPr>
          <w:rFonts w:ascii="Times New Roman" w:eastAsia="ＭＳ 明朝" w:hAnsi="Times New Roman" w:cs="Times New Roman"/>
          <w:sz w:val="21"/>
          <w:szCs w:val="22"/>
          <w14:ligatures w14:val="none"/>
        </w:rPr>
      </w:pPr>
    </w:p>
    <w:p w14:paraId="5BB38110" w14:textId="77777777" w:rsidR="00E20FA9" w:rsidRPr="00CD487E" w:rsidRDefault="00E20FA9" w:rsidP="003A1397">
      <w:pPr>
        <w:snapToGrid w:val="0"/>
        <w:spacing w:after="0" w:line="240" w:lineRule="auto"/>
        <w:jc w:val="both"/>
        <w:rPr>
          <w:rFonts w:ascii="Times New Roman" w:eastAsia="ＭＳ 明朝" w:hAnsi="Times New Roman" w:cs="Times New Roman"/>
          <w:sz w:val="21"/>
          <w:szCs w:val="22"/>
          <w:u w:val="single"/>
          <w14:ligatures w14:val="none"/>
        </w:rPr>
      </w:pPr>
    </w:p>
    <w:p w14:paraId="7CCAB3A7" w14:textId="66157167" w:rsidR="003A1397" w:rsidRPr="00CD487E" w:rsidRDefault="003A1397" w:rsidP="003A1397">
      <w:pPr>
        <w:snapToGrid w:val="0"/>
        <w:spacing w:after="0" w:line="240" w:lineRule="auto"/>
        <w:jc w:val="both"/>
        <w:rPr>
          <w:rFonts w:ascii="Times New Roman" w:eastAsia="ＭＳ 明朝" w:hAnsi="Times New Roman" w:cs="Times New Roman"/>
          <w:sz w:val="21"/>
          <w:szCs w:val="22"/>
          <w:u w:val="single"/>
          <w14:ligatures w14:val="none"/>
        </w:rPr>
      </w:pPr>
      <w:bookmarkStart w:id="0" w:name="_Hlk164776072"/>
      <w:r w:rsidRPr="00CD487E">
        <w:rPr>
          <w:rFonts w:ascii="Times New Roman" w:eastAsia="ＭＳ 明朝" w:hAnsi="Times New Roman" w:cs="Times New Roman" w:hint="eastAsia"/>
          <w:sz w:val="21"/>
          <w:szCs w:val="22"/>
          <w:u w:val="single"/>
          <w14:ligatures w14:val="none"/>
        </w:rPr>
        <w:t>・</w:t>
      </w:r>
      <w:r w:rsidR="007705F7" w:rsidRPr="00CD487E">
        <w:rPr>
          <w:rFonts w:ascii="Times New Roman" w:eastAsia="ＭＳ 明朝" w:hAnsi="Times New Roman" w:cs="Times New Roman" w:hint="eastAsia"/>
          <w:sz w:val="21"/>
          <w:szCs w:val="22"/>
          <w:u w:val="single"/>
          <w14:ligatures w14:val="none"/>
        </w:rPr>
        <w:t>会計収支について</w:t>
      </w:r>
    </w:p>
    <w:p w14:paraId="6518DC8A" w14:textId="77777777" w:rsidR="003A1397" w:rsidRPr="00CD487E" w:rsidRDefault="003A1397" w:rsidP="003A1397">
      <w:pPr>
        <w:snapToGrid w:val="0"/>
        <w:spacing w:after="0" w:line="240" w:lineRule="auto"/>
        <w:jc w:val="both"/>
        <w:rPr>
          <w:rFonts w:ascii="Times New Roman" w:eastAsia="ＭＳ 明朝" w:hAnsi="Times New Roman" w:cs="Times New Roman"/>
          <w:sz w:val="21"/>
          <w:szCs w:val="22"/>
          <w:u w:val="single"/>
          <w14:ligatures w14:val="none"/>
        </w:rPr>
      </w:pPr>
    </w:p>
    <w:p w14:paraId="511E34D3" w14:textId="38C5DB42" w:rsidR="003A1397" w:rsidRPr="00CD487E" w:rsidRDefault="007705F7" w:rsidP="007705F7">
      <w:pPr>
        <w:pStyle w:val="a9"/>
        <w:numPr>
          <w:ilvl w:val="0"/>
          <w:numId w:val="3"/>
        </w:numPr>
        <w:snapToGrid w:val="0"/>
        <w:spacing w:after="0" w:line="240" w:lineRule="auto"/>
        <w:jc w:val="both"/>
        <w:rPr>
          <w:rFonts w:ascii="Times New Roman" w:eastAsia="ＭＳ 明朝" w:hAnsi="Times New Roman" w:cs="Times New Roman"/>
          <w:sz w:val="21"/>
          <w:szCs w:val="22"/>
          <w14:ligatures w14:val="none"/>
        </w:rPr>
      </w:pPr>
      <w:r w:rsidRPr="00CD487E">
        <w:rPr>
          <w:rFonts w:ascii="Times New Roman" w:eastAsia="ＭＳ 明朝" w:hAnsi="Times New Roman" w:cs="Times New Roman" w:hint="eastAsia"/>
          <w:sz w:val="21"/>
          <w:szCs w:val="22"/>
          <w14:ligatures w14:val="none"/>
        </w:rPr>
        <w:t>2023</w:t>
      </w:r>
      <w:r w:rsidRPr="00CD487E">
        <w:rPr>
          <w:rFonts w:ascii="Times New Roman" w:eastAsia="ＭＳ 明朝" w:hAnsi="Times New Roman" w:cs="Times New Roman" w:hint="eastAsia"/>
          <w:sz w:val="21"/>
          <w:szCs w:val="22"/>
          <w14:ligatures w14:val="none"/>
        </w:rPr>
        <w:t>年度の収支差額が</w:t>
      </w:r>
      <w:r w:rsidR="00E20FA9" w:rsidRPr="00CD487E">
        <w:rPr>
          <w:rFonts w:ascii="Times New Roman" w:eastAsia="ＭＳ 明朝" w:hAnsi="Times New Roman" w:cs="Times New Roman" w:hint="eastAsia"/>
          <w:sz w:val="21"/>
          <w:szCs w:val="22"/>
          <w14:ligatures w14:val="none"/>
        </w:rPr>
        <w:t>約</w:t>
      </w:r>
      <w:r w:rsidR="00E20FA9" w:rsidRPr="00CD487E">
        <w:rPr>
          <w:rFonts w:ascii="Times New Roman" w:eastAsia="ＭＳ 明朝" w:hAnsi="Times New Roman" w:cs="Times New Roman" w:hint="eastAsia"/>
          <w:sz w:val="21"/>
          <w:szCs w:val="22"/>
          <w14:ligatures w14:val="none"/>
        </w:rPr>
        <w:t>120</w:t>
      </w:r>
      <w:r w:rsidR="00E20FA9" w:rsidRPr="00CD487E">
        <w:rPr>
          <w:rFonts w:ascii="Times New Roman" w:eastAsia="ＭＳ 明朝" w:hAnsi="Times New Roman" w:cs="Times New Roman" w:hint="eastAsia"/>
          <w:sz w:val="21"/>
          <w:szCs w:val="22"/>
          <w14:ligatures w14:val="none"/>
        </w:rPr>
        <w:t>万</w:t>
      </w:r>
      <w:r w:rsidRPr="00CD487E">
        <w:rPr>
          <w:rFonts w:ascii="Times New Roman" w:eastAsia="ＭＳ 明朝" w:hAnsi="Times New Roman" w:cs="Times New Roman" w:hint="eastAsia"/>
          <w:sz w:val="21"/>
          <w:szCs w:val="22"/>
          <w14:ligatures w14:val="none"/>
        </w:rPr>
        <w:t>円の</w:t>
      </w:r>
      <w:r w:rsidR="00D73742" w:rsidRPr="00CD487E">
        <w:rPr>
          <w:rFonts w:ascii="Times New Roman" w:eastAsia="ＭＳ 明朝" w:hAnsi="Times New Roman" w:cs="Times New Roman" w:hint="eastAsia"/>
          <w:sz w:val="21"/>
          <w:szCs w:val="22"/>
          <w14:ligatures w14:val="none"/>
        </w:rPr>
        <w:t>黒字、これは第</w:t>
      </w:r>
      <w:r w:rsidR="00D73742" w:rsidRPr="00CD487E">
        <w:rPr>
          <w:rFonts w:ascii="Times New Roman" w:eastAsia="ＭＳ 明朝" w:hAnsi="Times New Roman" w:cs="Times New Roman" w:hint="eastAsia"/>
          <w:sz w:val="21"/>
          <w:szCs w:val="22"/>
          <w14:ligatures w14:val="none"/>
        </w:rPr>
        <w:t>83</w:t>
      </w:r>
      <w:r w:rsidR="00D73742" w:rsidRPr="00CD487E">
        <w:rPr>
          <w:rFonts w:ascii="Times New Roman" w:eastAsia="ＭＳ 明朝" w:hAnsi="Times New Roman" w:cs="Times New Roman" w:hint="eastAsia"/>
          <w:sz w:val="21"/>
          <w:szCs w:val="22"/>
          <w14:ligatures w14:val="none"/>
        </w:rPr>
        <w:t>回分析討論会余剰金による収入が</w:t>
      </w:r>
      <w:r w:rsidR="00E20FA9" w:rsidRPr="00CD487E">
        <w:rPr>
          <w:rFonts w:ascii="Times New Roman" w:eastAsia="ＭＳ 明朝" w:hAnsi="Times New Roman" w:cs="Times New Roman" w:hint="eastAsia"/>
          <w:sz w:val="21"/>
          <w:szCs w:val="22"/>
          <w14:ligatures w14:val="none"/>
        </w:rPr>
        <w:t>約</w:t>
      </w:r>
      <w:r w:rsidR="00E20FA9" w:rsidRPr="00CD487E">
        <w:rPr>
          <w:rFonts w:ascii="Times New Roman" w:eastAsia="ＭＳ 明朝" w:hAnsi="Times New Roman" w:cs="Times New Roman" w:hint="eastAsia"/>
          <w:sz w:val="21"/>
          <w:szCs w:val="22"/>
          <w14:ligatures w14:val="none"/>
        </w:rPr>
        <w:t>140</w:t>
      </w:r>
      <w:r w:rsidR="00E20FA9" w:rsidRPr="00CD487E">
        <w:rPr>
          <w:rFonts w:ascii="Times New Roman" w:eastAsia="ＭＳ 明朝" w:hAnsi="Times New Roman" w:cs="Times New Roman" w:hint="eastAsia"/>
          <w:sz w:val="21"/>
          <w:szCs w:val="22"/>
          <w14:ligatures w14:val="none"/>
        </w:rPr>
        <w:t>万円</w:t>
      </w:r>
      <w:r w:rsidR="00D73742" w:rsidRPr="00CD487E">
        <w:rPr>
          <w:rFonts w:ascii="Times New Roman" w:eastAsia="ＭＳ 明朝" w:hAnsi="Times New Roman" w:cs="Times New Roman" w:hint="eastAsia"/>
          <w:sz w:val="21"/>
          <w:szCs w:val="22"/>
          <w14:ligatures w14:val="none"/>
        </w:rPr>
        <w:t>あったため。</w:t>
      </w:r>
    </w:p>
    <w:bookmarkEnd w:id="0"/>
    <w:p w14:paraId="4222A76C" w14:textId="77777777" w:rsidR="00D73742" w:rsidRPr="00CD487E" w:rsidRDefault="00D73742" w:rsidP="00D73742">
      <w:pPr>
        <w:pStyle w:val="a9"/>
        <w:snapToGrid w:val="0"/>
        <w:spacing w:after="0" w:line="240" w:lineRule="auto"/>
        <w:ind w:left="360"/>
        <w:jc w:val="both"/>
        <w:rPr>
          <w:rFonts w:ascii="Times New Roman" w:eastAsia="ＭＳ 明朝" w:hAnsi="Times New Roman" w:cs="Times New Roman"/>
          <w:sz w:val="21"/>
          <w:szCs w:val="22"/>
          <w14:ligatures w14:val="none"/>
        </w:rPr>
      </w:pPr>
    </w:p>
    <w:p w14:paraId="027FE1A5" w14:textId="31AB2681" w:rsidR="00D73742" w:rsidRPr="00CD487E" w:rsidRDefault="00D73742" w:rsidP="007705F7">
      <w:pPr>
        <w:pStyle w:val="a9"/>
        <w:numPr>
          <w:ilvl w:val="0"/>
          <w:numId w:val="3"/>
        </w:numPr>
        <w:snapToGrid w:val="0"/>
        <w:spacing w:after="0" w:line="240" w:lineRule="auto"/>
        <w:jc w:val="both"/>
        <w:rPr>
          <w:rFonts w:ascii="Times New Roman" w:eastAsia="ＭＳ 明朝" w:hAnsi="Times New Roman" w:cs="Times New Roman"/>
          <w:sz w:val="21"/>
          <w:szCs w:val="22"/>
          <w14:ligatures w14:val="none"/>
        </w:rPr>
      </w:pPr>
      <w:r w:rsidRPr="00CD487E">
        <w:rPr>
          <w:rFonts w:ascii="Times New Roman" w:eastAsia="ＭＳ 明朝" w:hAnsi="Times New Roman" w:cs="Times New Roman" w:hint="eastAsia"/>
          <w:sz w:val="21"/>
          <w:szCs w:val="22"/>
          <w14:ligatures w14:val="none"/>
        </w:rPr>
        <w:t>2024</w:t>
      </w:r>
      <w:r w:rsidRPr="00CD487E">
        <w:rPr>
          <w:rFonts w:ascii="Times New Roman" w:eastAsia="ＭＳ 明朝" w:hAnsi="Times New Roman" w:cs="Times New Roman" w:hint="eastAsia"/>
          <w:sz w:val="21"/>
          <w:szCs w:val="22"/>
          <w14:ligatures w14:val="none"/>
        </w:rPr>
        <w:t>年度収支予算案では</w:t>
      </w:r>
      <w:r w:rsidR="00E20FA9" w:rsidRPr="00CD487E">
        <w:rPr>
          <w:rFonts w:ascii="Times New Roman" w:eastAsia="ＭＳ 明朝" w:hAnsi="Times New Roman" w:cs="Times New Roman" w:hint="eastAsia"/>
          <w:sz w:val="21"/>
          <w:szCs w:val="22"/>
          <w14:ligatures w14:val="none"/>
        </w:rPr>
        <w:t>、例年の支出案を</w:t>
      </w:r>
      <w:r w:rsidR="00906C7A" w:rsidRPr="00CD487E">
        <w:rPr>
          <w:rFonts w:ascii="Times New Roman" w:eastAsia="ＭＳ 明朝" w:hAnsi="Times New Roman" w:cs="Times New Roman" w:hint="eastAsia"/>
          <w:sz w:val="21"/>
          <w:szCs w:val="22"/>
          <w14:ligatures w14:val="none"/>
        </w:rPr>
        <w:t>組込むと</w:t>
      </w:r>
      <w:r w:rsidR="00E20FA9" w:rsidRPr="00CD487E">
        <w:rPr>
          <w:rFonts w:ascii="Times New Roman" w:eastAsia="ＭＳ 明朝" w:hAnsi="Times New Roman" w:cs="Times New Roman" w:hint="eastAsia"/>
          <w:sz w:val="21"/>
          <w:szCs w:val="22"/>
          <w14:ligatures w14:val="none"/>
        </w:rPr>
        <w:t>、約</w:t>
      </w:r>
      <w:r w:rsidR="00E20FA9" w:rsidRPr="00CD487E">
        <w:rPr>
          <w:rFonts w:ascii="Times New Roman" w:eastAsia="ＭＳ 明朝" w:hAnsi="Times New Roman" w:cs="Times New Roman" w:hint="eastAsia"/>
          <w:sz w:val="21"/>
          <w:szCs w:val="22"/>
          <w14:ligatures w14:val="none"/>
        </w:rPr>
        <w:t>100</w:t>
      </w:r>
      <w:r w:rsidR="00E20FA9" w:rsidRPr="00CD487E">
        <w:rPr>
          <w:rFonts w:ascii="Times New Roman" w:eastAsia="ＭＳ 明朝" w:hAnsi="Times New Roman" w:cs="Times New Roman" w:hint="eastAsia"/>
          <w:sz w:val="21"/>
          <w:szCs w:val="22"/>
          <w14:ligatures w14:val="none"/>
        </w:rPr>
        <w:t>万円の赤字になる。会議費、講演会費、若手育成補助金の支部への返還金が昨年と</w:t>
      </w:r>
      <w:r w:rsidR="008D214F" w:rsidRPr="00CD487E">
        <w:rPr>
          <w:rFonts w:ascii="Times New Roman" w:eastAsia="ＭＳ 明朝" w:hAnsi="Times New Roman" w:cs="Times New Roman" w:hint="eastAsia"/>
          <w:sz w:val="21"/>
          <w:szCs w:val="22"/>
          <w14:ligatures w14:val="none"/>
        </w:rPr>
        <w:t>同様であれば、赤字額は約</w:t>
      </w:r>
      <w:r w:rsidR="008D214F" w:rsidRPr="00CD487E">
        <w:rPr>
          <w:rFonts w:ascii="Times New Roman" w:eastAsia="ＭＳ 明朝" w:hAnsi="Times New Roman" w:cs="Times New Roman" w:hint="eastAsia"/>
          <w:sz w:val="21"/>
          <w:szCs w:val="22"/>
          <w14:ligatures w14:val="none"/>
        </w:rPr>
        <w:t>30</w:t>
      </w:r>
      <w:r w:rsidR="008D214F" w:rsidRPr="00CD487E">
        <w:rPr>
          <w:rFonts w:ascii="Times New Roman" w:eastAsia="ＭＳ 明朝" w:hAnsi="Times New Roman" w:cs="Times New Roman" w:hint="eastAsia"/>
          <w:sz w:val="21"/>
          <w:szCs w:val="22"/>
          <w14:ligatures w14:val="none"/>
        </w:rPr>
        <w:t>万円になる見込み。過去</w:t>
      </w:r>
      <w:r w:rsidR="008D214F" w:rsidRPr="00CD487E">
        <w:rPr>
          <w:rFonts w:ascii="Times New Roman" w:eastAsia="ＭＳ 明朝" w:hAnsi="Times New Roman" w:cs="Times New Roman" w:hint="eastAsia"/>
          <w:sz w:val="21"/>
          <w:szCs w:val="22"/>
          <w14:ligatures w14:val="none"/>
        </w:rPr>
        <w:t>5</w:t>
      </w:r>
      <w:r w:rsidR="008D214F" w:rsidRPr="00CD487E">
        <w:rPr>
          <w:rFonts w:ascii="Times New Roman" w:eastAsia="ＭＳ 明朝" w:hAnsi="Times New Roman" w:cs="Times New Roman" w:hint="eastAsia"/>
          <w:sz w:val="21"/>
          <w:szCs w:val="22"/>
          <w14:ligatures w14:val="none"/>
        </w:rPr>
        <w:t>年の収支報告を以下に添付。</w:t>
      </w:r>
    </w:p>
    <w:p w14:paraId="7936A3B9" w14:textId="3C17DBF1" w:rsidR="00D73742" w:rsidRPr="00CD487E" w:rsidRDefault="00DF5415" w:rsidP="00D73742">
      <w:pPr>
        <w:snapToGrid w:val="0"/>
        <w:spacing w:after="0" w:line="240" w:lineRule="auto"/>
        <w:jc w:val="both"/>
        <w:rPr>
          <w:rFonts w:ascii="Times New Roman" w:eastAsia="ＭＳ 明朝" w:hAnsi="Times New Roman" w:cs="Times New Roman"/>
          <w:sz w:val="21"/>
          <w:szCs w:val="22"/>
          <w14:ligatures w14:val="none"/>
        </w:rPr>
      </w:pPr>
      <w:r w:rsidRPr="00CD487E">
        <w:rPr>
          <w:noProof/>
        </w:rPr>
        <w:drawing>
          <wp:inline distT="0" distB="0" distL="0" distR="0" wp14:anchorId="7A5D894F" wp14:editId="580050DB">
            <wp:extent cx="5400040" cy="4014470"/>
            <wp:effectExtent l="0" t="0" r="0" b="5080"/>
            <wp:docPr id="1643539699"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539699" name="図 1" descr="テーブル&#10;&#10;自動的に生成された説明"/>
                    <pic:cNvPicPr/>
                  </pic:nvPicPr>
                  <pic:blipFill>
                    <a:blip r:embed="rId5"/>
                    <a:stretch>
                      <a:fillRect/>
                    </a:stretch>
                  </pic:blipFill>
                  <pic:spPr>
                    <a:xfrm>
                      <a:off x="0" y="0"/>
                      <a:ext cx="5400040" cy="4014470"/>
                    </a:xfrm>
                    <a:prstGeom prst="rect">
                      <a:avLst/>
                    </a:prstGeom>
                  </pic:spPr>
                </pic:pic>
              </a:graphicData>
            </a:graphic>
          </wp:inline>
        </w:drawing>
      </w:r>
    </w:p>
    <w:p w14:paraId="1F2DF8CC" w14:textId="77777777" w:rsidR="00DF5415" w:rsidRPr="00CD487E" w:rsidRDefault="00DF5415" w:rsidP="00D73742">
      <w:pPr>
        <w:snapToGrid w:val="0"/>
        <w:spacing w:after="0" w:line="240" w:lineRule="auto"/>
        <w:jc w:val="both"/>
        <w:rPr>
          <w:rFonts w:ascii="Times New Roman" w:eastAsia="ＭＳ 明朝" w:hAnsi="Times New Roman" w:cs="Times New Roman"/>
          <w:sz w:val="21"/>
          <w:szCs w:val="22"/>
          <w14:ligatures w14:val="none"/>
        </w:rPr>
      </w:pPr>
    </w:p>
    <w:p w14:paraId="2C1468EC" w14:textId="2E44C0D9" w:rsidR="00DF5415" w:rsidRPr="00CD487E" w:rsidRDefault="00DF5415" w:rsidP="00D73742">
      <w:pPr>
        <w:snapToGrid w:val="0"/>
        <w:spacing w:after="0" w:line="240" w:lineRule="auto"/>
        <w:jc w:val="both"/>
        <w:rPr>
          <w:rFonts w:ascii="Times New Roman" w:eastAsia="ＭＳ 明朝" w:hAnsi="Times New Roman" w:cs="Times New Roman"/>
          <w:sz w:val="21"/>
          <w:szCs w:val="22"/>
          <w14:ligatures w14:val="none"/>
        </w:rPr>
      </w:pPr>
      <w:r w:rsidRPr="00CD487E">
        <w:rPr>
          <w:noProof/>
        </w:rPr>
        <w:lastRenderedPageBreak/>
        <w:drawing>
          <wp:inline distT="0" distB="0" distL="0" distR="0" wp14:anchorId="1EA7026D" wp14:editId="0619759F">
            <wp:extent cx="5295900" cy="4019253"/>
            <wp:effectExtent l="0" t="0" r="0" b="635"/>
            <wp:docPr id="1909833129"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833129" name="図 1" descr="テーブル&#10;&#10;自動的に生成された説明"/>
                    <pic:cNvPicPr/>
                  </pic:nvPicPr>
                  <pic:blipFill>
                    <a:blip r:embed="rId6"/>
                    <a:stretch>
                      <a:fillRect/>
                    </a:stretch>
                  </pic:blipFill>
                  <pic:spPr>
                    <a:xfrm>
                      <a:off x="0" y="0"/>
                      <a:ext cx="5305487" cy="4026529"/>
                    </a:xfrm>
                    <a:prstGeom prst="rect">
                      <a:avLst/>
                    </a:prstGeom>
                  </pic:spPr>
                </pic:pic>
              </a:graphicData>
            </a:graphic>
          </wp:inline>
        </w:drawing>
      </w:r>
    </w:p>
    <w:p w14:paraId="42AC0A60" w14:textId="77777777" w:rsidR="00DF5415" w:rsidRPr="00CD487E" w:rsidRDefault="00DF5415" w:rsidP="00D73742">
      <w:pPr>
        <w:snapToGrid w:val="0"/>
        <w:spacing w:after="0" w:line="240" w:lineRule="auto"/>
        <w:jc w:val="both"/>
        <w:rPr>
          <w:rFonts w:ascii="Times New Roman" w:eastAsia="ＭＳ 明朝" w:hAnsi="Times New Roman" w:cs="Times New Roman"/>
          <w:sz w:val="21"/>
          <w:szCs w:val="22"/>
          <w14:ligatures w14:val="none"/>
        </w:rPr>
      </w:pPr>
    </w:p>
    <w:p w14:paraId="046436D7" w14:textId="16AC7F58" w:rsidR="003A1397" w:rsidRPr="00CD487E" w:rsidRDefault="00DF5415" w:rsidP="003A1397">
      <w:pPr>
        <w:snapToGrid w:val="0"/>
        <w:spacing w:after="0" w:line="240" w:lineRule="auto"/>
        <w:jc w:val="both"/>
        <w:rPr>
          <w:rFonts w:ascii="Times New Roman" w:eastAsia="ＭＳ 明朝" w:hAnsi="Times New Roman" w:cs="Times New Roman"/>
          <w:sz w:val="21"/>
          <w:szCs w:val="22"/>
          <w:u w:val="single"/>
          <w14:ligatures w14:val="none"/>
        </w:rPr>
      </w:pPr>
      <w:r w:rsidRPr="00CD487E">
        <w:rPr>
          <w:noProof/>
        </w:rPr>
        <w:drawing>
          <wp:inline distT="0" distB="0" distL="0" distR="0" wp14:anchorId="729DFDC0" wp14:editId="58E5E9E2">
            <wp:extent cx="5400040" cy="4099560"/>
            <wp:effectExtent l="0" t="0" r="0" b="0"/>
            <wp:docPr id="1850542228"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42228" name="図 1" descr="テーブル&#10;&#10;自動的に生成された説明"/>
                    <pic:cNvPicPr/>
                  </pic:nvPicPr>
                  <pic:blipFill>
                    <a:blip r:embed="rId7"/>
                    <a:stretch>
                      <a:fillRect/>
                    </a:stretch>
                  </pic:blipFill>
                  <pic:spPr>
                    <a:xfrm>
                      <a:off x="0" y="0"/>
                      <a:ext cx="5400040" cy="4099560"/>
                    </a:xfrm>
                    <a:prstGeom prst="rect">
                      <a:avLst/>
                    </a:prstGeom>
                  </pic:spPr>
                </pic:pic>
              </a:graphicData>
            </a:graphic>
          </wp:inline>
        </w:drawing>
      </w:r>
    </w:p>
    <w:p w14:paraId="0439C274" w14:textId="77777777" w:rsidR="00DF5415" w:rsidRPr="00CD487E" w:rsidRDefault="00DF5415" w:rsidP="003A1397">
      <w:pPr>
        <w:snapToGrid w:val="0"/>
        <w:spacing w:after="0" w:line="240" w:lineRule="auto"/>
        <w:jc w:val="both"/>
        <w:rPr>
          <w:rFonts w:ascii="Times New Roman" w:eastAsia="ＭＳ 明朝" w:hAnsi="Times New Roman" w:cs="Times New Roman"/>
          <w:sz w:val="21"/>
          <w:szCs w:val="22"/>
          <w:u w:val="single"/>
          <w14:ligatures w14:val="none"/>
        </w:rPr>
      </w:pPr>
    </w:p>
    <w:p w14:paraId="45EB23A6" w14:textId="2A7CEFD4" w:rsidR="00DF5415" w:rsidRPr="00CD487E" w:rsidRDefault="00DF5415" w:rsidP="003A1397">
      <w:pPr>
        <w:snapToGrid w:val="0"/>
        <w:spacing w:after="0" w:line="240" w:lineRule="auto"/>
        <w:jc w:val="both"/>
        <w:rPr>
          <w:rFonts w:ascii="Times New Roman" w:eastAsia="ＭＳ 明朝" w:hAnsi="Times New Roman" w:cs="Times New Roman"/>
          <w:sz w:val="21"/>
          <w:szCs w:val="22"/>
          <w:u w:val="single"/>
          <w14:ligatures w14:val="none"/>
        </w:rPr>
      </w:pPr>
      <w:r w:rsidRPr="00CD487E">
        <w:rPr>
          <w:noProof/>
        </w:rPr>
        <w:lastRenderedPageBreak/>
        <w:drawing>
          <wp:inline distT="0" distB="0" distL="0" distR="0" wp14:anchorId="160950F7" wp14:editId="34BEBE35">
            <wp:extent cx="5400040" cy="3815080"/>
            <wp:effectExtent l="0" t="0" r="0" b="0"/>
            <wp:docPr id="1668334665"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334665" name="図 1" descr="テーブル&#10;&#10;自動的に生成された説明"/>
                    <pic:cNvPicPr/>
                  </pic:nvPicPr>
                  <pic:blipFill>
                    <a:blip r:embed="rId8"/>
                    <a:stretch>
                      <a:fillRect/>
                    </a:stretch>
                  </pic:blipFill>
                  <pic:spPr>
                    <a:xfrm>
                      <a:off x="0" y="0"/>
                      <a:ext cx="5400040" cy="3815080"/>
                    </a:xfrm>
                    <a:prstGeom prst="rect">
                      <a:avLst/>
                    </a:prstGeom>
                  </pic:spPr>
                </pic:pic>
              </a:graphicData>
            </a:graphic>
          </wp:inline>
        </w:drawing>
      </w:r>
    </w:p>
    <w:p w14:paraId="0408EB92" w14:textId="77777777" w:rsidR="00DF5415" w:rsidRPr="00CD487E" w:rsidRDefault="00DF5415" w:rsidP="003A1397">
      <w:pPr>
        <w:snapToGrid w:val="0"/>
        <w:spacing w:after="0" w:line="240" w:lineRule="auto"/>
        <w:jc w:val="both"/>
        <w:rPr>
          <w:rFonts w:ascii="Times New Roman" w:eastAsia="ＭＳ 明朝" w:hAnsi="Times New Roman" w:cs="Times New Roman"/>
          <w:sz w:val="21"/>
          <w:szCs w:val="22"/>
          <w:u w:val="single"/>
          <w14:ligatures w14:val="none"/>
        </w:rPr>
      </w:pPr>
    </w:p>
    <w:p w14:paraId="2CB23170" w14:textId="77777777" w:rsidR="00DF5415" w:rsidRPr="00CD487E" w:rsidRDefault="00DF5415" w:rsidP="003A1397">
      <w:pPr>
        <w:snapToGrid w:val="0"/>
        <w:spacing w:after="0" w:line="240" w:lineRule="auto"/>
        <w:jc w:val="both"/>
        <w:rPr>
          <w:rFonts w:ascii="Times New Roman" w:eastAsia="ＭＳ 明朝" w:hAnsi="Times New Roman" w:cs="Times New Roman"/>
          <w:sz w:val="21"/>
          <w:szCs w:val="22"/>
          <w:u w:val="single"/>
          <w14:ligatures w14:val="none"/>
        </w:rPr>
      </w:pPr>
    </w:p>
    <w:p w14:paraId="0FC162D2" w14:textId="77777777" w:rsidR="00DF5415" w:rsidRPr="00CD487E" w:rsidRDefault="00DF5415" w:rsidP="003A1397">
      <w:pPr>
        <w:snapToGrid w:val="0"/>
        <w:spacing w:after="0" w:line="240" w:lineRule="auto"/>
        <w:jc w:val="both"/>
        <w:rPr>
          <w:rFonts w:ascii="Times New Roman" w:eastAsia="ＭＳ 明朝" w:hAnsi="Times New Roman" w:cs="Times New Roman"/>
          <w:sz w:val="21"/>
          <w:szCs w:val="22"/>
          <w:u w:val="single"/>
          <w14:ligatures w14:val="none"/>
        </w:rPr>
      </w:pPr>
    </w:p>
    <w:p w14:paraId="5ABF7EFF" w14:textId="77777777" w:rsidR="00591B4F" w:rsidRPr="00CD487E" w:rsidRDefault="00DF5415" w:rsidP="003A1397">
      <w:pPr>
        <w:snapToGrid w:val="0"/>
        <w:spacing w:after="0" w:line="240" w:lineRule="auto"/>
        <w:jc w:val="both"/>
        <w:rPr>
          <w:rFonts w:ascii="Times New Roman" w:eastAsia="ＭＳ 明朝" w:hAnsi="Times New Roman" w:cs="Times New Roman"/>
          <w:sz w:val="21"/>
          <w:szCs w:val="22"/>
          <w:u w:val="single"/>
          <w14:ligatures w14:val="none"/>
        </w:rPr>
      </w:pPr>
      <w:r w:rsidRPr="00CD487E">
        <w:rPr>
          <w:noProof/>
        </w:rPr>
        <w:drawing>
          <wp:inline distT="0" distB="0" distL="0" distR="0" wp14:anchorId="0FBCD610" wp14:editId="01D31C44">
            <wp:extent cx="5400040" cy="3835400"/>
            <wp:effectExtent l="0" t="0" r="0" b="0"/>
            <wp:docPr id="1331601357"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601357" name="図 1" descr="テーブル&#10;&#10;自動的に生成された説明"/>
                    <pic:cNvPicPr/>
                  </pic:nvPicPr>
                  <pic:blipFill>
                    <a:blip r:embed="rId9"/>
                    <a:stretch>
                      <a:fillRect/>
                    </a:stretch>
                  </pic:blipFill>
                  <pic:spPr>
                    <a:xfrm>
                      <a:off x="0" y="0"/>
                      <a:ext cx="5400040" cy="3835400"/>
                    </a:xfrm>
                    <a:prstGeom prst="rect">
                      <a:avLst/>
                    </a:prstGeom>
                  </pic:spPr>
                </pic:pic>
              </a:graphicData>
            </a:graphic>
          </wp:inline>
        </w:drawing>
      </w:r>
    </w:p>
    <w:p w14:paraId="347CEBB5" w14:textId="77777777" w:rsidR="00591B4F" w:rsidRPr="00CD487E" w:rsidRDefault="00591B4F" w:rsidP="003A1397">
      <w:pPr>
        <w:snapToGrid w:val="0"/>
        <w:spacing w:after="0" w:line="240" w:lineRule="auto"/>
        <w:jc w:val="both"/>
        <w:rPr>
          <w:rFonts w:ascii="Times New Roman" w:eastAsia="ＭＳ 明朝" w:hAnsi="Times New Roman" w:cs="Times New Roman"/>
          <w:sz w:val="21"/>
          <w:szCs w:val="22"/>
          <w:u w:val="single"/>
          <w14:ligatures w14:val="none"/>
        </w:rPr>
      </w:pPr>
    </w:p>
    <w:p w14:paraId="02FA4045" w14:textId="77777777" w:rsidR="00591B4F" w:rsidRPr="00CD487E" w:rsidRDefault="00591B4F" w:rsidP="003A1397">
      <w:pPr>
        <w:snapToGrid w:val="0"/>
        <w:spacing w:after="0" w:line="240" w:lineRule="auto"/>
        <w:jc w:val="both"/>
        <w:rPr>
          <w:rFonts w:ascii="Times New Roman" w:eastAsia="ＭＳ 明朝" w:hAnsi="Times New Roman" w:cs="Times New Roman"/>
          <w:sz w:val="21"/>
          <w:szCs w:val="22"/>
          <w:u w:val="single"/>
          <w14:ligatures w14:val="none"/>
        </w:rPr>
      </w:pPr>
    </w:p>
    <w:p w14:paraId="13ACBD65" w14:textId="23D08C51" w:rsidR="008D214F" w:rsidRPr="00CD487E" w:rsidRDefault="008D214F" w:rsidP="00591B4F">
      <w:pPr>
        <w:snapToGrid w:val="0"/>
        <w:spacing w:after="0" w:line="240" w:lineRule="auto"/>
        <w:jc w:val="both"/>
        <w:rPr>
          <w:rFonts w:ascii="Times New Roman" w:eastAsia="ＭＳ 明朝" w:hAnsi="Times New Roman" w:cs="Times New Roman"/>
          <w:b/>
          <w:sz w:val="21"/>
          <w:szCs w:val="22"/>
          <w14:ligatures w14:val="none"/>
        </w:rPr>
      </w:pPr>
      <w:r w:rsidRPr="00CD487E">
        <w:rPr>
          <w:rFonts w:ascii="Times New Roman" w:eastAsia="ＭＳ 明朝" w:hAnsi="Times New Roman" w:cs="Times New Roman"/>
          <w:b/>
          <w:sz w:val="21"/>
          <w:szCs w:val="22"/>
          <w14:ligatures w14:val="none"/>
        </w:rPr>
        <w:lastRenderedPageBreak/>
        <w:t>継続審議事項について</w:t>
      </w:r>
    </w:p>
    <w:p w14:paraId="12CA0A0C" w14:textId="77777777" w:rsidR="008D214F" w:rsidRPr="00CD487E" w:rsidRDefault="008D214F" w:rsidP="00591B4F">
      <w:pPr>
        <w:snapToGrid w:val="0"/>
        <w:spacing w:after="0" w:line="240" w:lineRule="auto"/>
        <w:jc w:val="both"/>
        <w:rPr>
          <w:rFonts w:ascii="Times New Roman" w:eastAsia="ＭＳ 明朝" w:hAnsi="Times New Roman" w:cs="Times New Roman"/>
          <w:sz w:val="21"/>
          <w:szCs w:val="22"/>
          <w:u w:val="single"/>
          <w14:ligatures w14:val="none"/>
        </w:rPr>
      </w:pPr>
    </w:p>
    <w:p w14:paraId="4C299823" w14:textId="5BFD151F" w:rsidR="00591B4F" w:rsidRPr="00CD487E" w:rsidRDefault="002A15D4" w:rsidP="00591B4F">
      <w:pPr>
        <w:snapToGrid w:val="0"/>
        <w:spacing w:after="0" w:line="240" w:lineRule="auto"/>
        <w:jc w:val="both"/>
        <w:rPr>
          <w:rFonts w:ascii="Times New Roman" w:eastAsia="ＭＳ 明朝" w:hAnsi="Times New Roman" w:cs="Times New Roman"/>
          <w:sz w:val="21"/>
          <w:szCs w:val="22"/>
          <w14:ligatures w14:val="none"/>
        </w:rPr>
      </w:pPr>
      <w:r w:rsidRPr="00CD487E">
        <w:rPr>
          <w:rFonts w:ascii="Times New Roman" w:eastAsia="ＭＳ 明朝" w:hAnsi="Times New Roman" w:cs="Times New Roman" w:hint="eastAsia"/>
          <w:sz w:val="21"/>
          <w:szCs w:val="22"/>
          <w14:ligatures w14:val="none"/>
        </w:rPr>
        <w:t>1</w:t>
      </w:r>
      <w:r w:rsidRPr="00CD487E">
        <w:rPr>
          <w:rFonts w:ascii="Times New Roman" w:eastAsia="ＭＳ 明朝" w:hAnsi="Times New Roman" w:cs="Times New Roman" w:hint="eastAsia"/>
          <w:sz w:val="21"/>
          <w:szCs w:val="22"/>
          <w14:ligatures w14:val="none"/>
        </w:rPr>
        <w:t>．</w:t>
      </w:r>
      <w:r w:rsidR="00591B4F" w:rsidRPr="00CD487E">
        <w:rPr>
          <w:rFonts w:ascii="Times New Roman" w:eastAsia="ＭＳ 明朝" w:hAnsi="Times New Roman" w:cs="Times New Roman" w:hint="eastAsia"/>
          <w:sz w:val="21"/>
          <w:szCs w:val="22"/>
          <w14:ligatures w14:val="none"/>
        </w:rPr>
        <w:t>講習会について</w:t>
      </w:r>
    </w:p>
    <w:p w14:paraId="72BE617C" w14:textId="77777777" w:rsidR="00591B4F" w:rsidRPr="00CD487E" w:rsidRDefault="00591B4F" w:rsidP="00591B4F">
      <w:pPr>
        <w:snapToGrid w:val="0"/>
        <w:spacing w:after="0" w:line="240" w:lineRule="auto"/>
        <w:jc w:val="both"/>
        <w:rPr>
          <w:rFonts w:ascii="Times New Roman" w:eastAsia="ＭＳ 明朝" w:hAnsi="Times New Roman" w:cs="Times New Roman"/>
          <w:sz w:val="21"/>
          <w:szCs w:val="22"/>
          <w:u w:val="single"/>
          <w14:ligatures w14:val="none"/>
        </w:rPr>
      </w:pPr>
    </w:p>
    <w:p w14:paraId="342BDA05" w14:textId="1FA54611" w:rsidR="00591B4F" w:rsidRPr="00CD487E" w:rsidRDefault="002A15D4" w:rsidP="002A15D4">
      <w:pPr>
        <w:pStyle w:val="a9"/>
        <w:snapToGrid w:val="0"/>
        <w:spacing w:after="0" w:line="240" w:lineRule="auto"/>
        <w:ind w:left="360" w:firstLineChars="100" w:firstLine="210"/>
        <w:jc w:val="both"/>
        <w:rPr>
          <w:rFonts w:ascii="Times New Roman" w:eastAsia="ＭＳ 明朝" w:hAnsi="Times New Roman" w:cs="Times New Roman"/>
          <w:sz w:val="21"/>
          <w:szCs w:val="22"/>
          <w14:ligatures w14:val="none"/>
        </w:rPr>
      </w:pPr>
      <w:r w:rsidRPr="00CD487E">
        <w:rPr>
          <w:rFonts w:ascii="Times New Roman" w:eastAsia="ＭＳ 明朝" w:hAnsi="Times New Roman" w:cs="Times New Roman" w:hint="eastAsia"/>
          <w:sz w:val="21"/>
          <w:szCs w:val="22"/>
          <w14:ligatures w14:val="none"/>
        </w:rPr>
        <w:t>企業の求めるニーズを精査し、ウェビナー方式か地元企業の参画形式による実施を引き続き検討する。</w:t>
      </w:r>
    </w:p>
    <w:p w14:paraId="030DAFDE" w14:textId="77777777" w:rsidR="007C503B" w:rsidRPr="00CD487E" w:rsidRDefault="007C503B" w:rsidP="00591B4F">
      <w:pPr>
        <w:pStyle w:val="a9"/>
        <w:snapToGrid w:val="0"/>
        <w:spacing w:after="0" w:line="240" w:lineRule="auto"/>
        <w:ind w:left="360"/>
        <w:jc w:val="both"/>
        <w:rPr>
          <w:rFonts w:ascii="Times New Roman" w:eastAsia="ＭＳ 明朝" w:hAnsi="Times New Roman" w:cs="Times New Roman"/>
          <w:sz w:val="21"/>
          <w:szCs w:val="22"/>
          <w14:ligatures w14:val="none"/>
        </w:rPr>
      </w:pPr>
    </w:p>
    <w:p w14:paraId="7C88B74D" w14:textId="6CCBEBB2" w:rsidR="00591B4F" w:rsidRPr="00CD487E" w:rsidRDefault="00591B4F" w:rsidP="00591B4F">
      <w:pPr>
        <w:pStyle w:val="a9"/>
        <w:snapToGrid w:val="0"/>
        <w:spacing w:after="0" w:line="240" w:lineRule="auto"/>
        <w:ind w:left="360"/>
        <w:jc w:val="both"/>
        <w:rPr>
          <w:rFonts w:ascii="Times New Roman" w:eastAsia="ＭＳ 明朝" w:hAnsi="Times New Roman" w:cs="Times New Roman"/>
          <w:sz w:val="21"/>
          <w:szCs w:val="22"/>
          <w:u w:val="single"/>
          <w14:ligatures w14:val="none"/>
        </w:rPr>
      </w:pPr>
      <w:r w:rsidRPr="00CD487E">
        <w:rPr>
          <w:rFonts w:ascii="Times New Roman" w:eastAsia="ＭＳ 明朝" w:hAnsi="Times New Roman" w:cs="Times New Roman" w:hint="eastAsia"/>
          <w:sz w:val="21"/>
          <w:szCs w:val="22"/>
          <w:u w:val="single"/>
          <w14:ligatures w14:val="none"/>
        </w:rPr>
        <w:t>議論中に出た意見</w:t>
      </w:r>
    </w:p>
    <w:p w14:paraId="090D2379" w14:textId="4645A2C3" w:rsidR="00591B4F" w:rsidRPr="00CD487E" w:rsidRDefault="002A15D4" w:rsidP="00591B4F">
      <w:pPr>
        <w:pStyle w:val="a9"/>
        <w:snapToGrid w:val="0"/>
        <w:spacing w:after="0" w:line="240" w:lineRule="auto"/>
        <w:ind w:left="360"/>
        <w:jc w:val="both"/>
        <w:rPr>
          <w:rFonts w:ascii="Times New Roman" w:eastAsia="ＭＳ 明朝" w:hAnsi="Times New Roman" w:cs="Times New Roman"/>
          <w:sz w:val="21"/>
          <w:szCs w:val="22"/>
          <w14:ligatures w14:val="none"/>
        </w:rPr>
      </w:pPr>
      <w:r w:rsidRPr="00CD487E">
        <w:rPr>
          <w:rFonts w:ascii="Times New Roman" w:eastAsia="ＭＳ 明朝" w:hAnsi="Times New Roman" w:cs="Times New Roman" w:hint="eastAsia"/>
          <w:sz w:val="21"/>
          <w:szCs w:val="22"/>
          <w14:ligatures w14:val="none"/>
        </w:rPr>
        <w:t>・</w:t>
      </w:r>
      <w:r w:rsidR="00591B4F" w:rsidRPr="00CD487E">
        <w:rPr>
          <w:rFonts w:ascii="Times New Roman" w:eastAsia="ＭＳ 明朝" w:hAnsi="Times New Roman" w:cs="Times New Roman" w:hint="eastAsia"/>
          <w:sz w:val="21"/>
          <w:szCs w:val="22"/>
          <w14:ligatures w14:val="none"/>
        </w:rPr>
        <w:t>ウェビナー形式は負担が少なくて良いのではないか？</w:t>
      </w:r>
    </w:p>
    <w:p w14:paraId="08E628CF" w14:textId="2E7036F4" w:rsidR="00591B4F" w:rsidRPr="00CD487E" w:rsidRDefault="002A15D4" w:rsidP="00591B4F">
      <w:pPr>
        <w:pStyle w:val="a9"/>
        <w:snapToGrid w:val="0"/>
        <w:spacing w:after="0" w:line="240" w:lineRule="auto"/>
        <w:ind w:left="360"/>
        <w:jc w:val="both"/>
        <w:rPr>
          <w:rFonts w:ascii="Times New Roman" w:eastAsia="ＭＳ 明朝" w:hAnsi="Times New Roman" w:cs="Times New Roman"/>
          <w:sz w:val="21"/>
          <w:szCs w:val="22"/>
          <w14:ligatures w14:val="none"/>
        </w:rPr>
      </w:pPr>
      <w:r w:rsidRPr="00CD487E">
        <w:rPr>
          <w:rFonts w:ascii="Times New Roman" w:eastAsia="ＭＳ 明朝" w:hAnsi="Times New Roman" w:cs="Times New Roman" w:hint="eastAsia"/>
          <w:sz w:val="21"/>
          <w:szCs w:val="22"/>
          <w14:ligatures w14:val="none"/>
        </w:rPr>
        <w:t>・</w:t>
      </w:r>
      <w:r w:rsidR="00591B4F" w:rsidRPr="00CD487E">
        <w:rPr>
          <w:rFonts w:ascii="Times New Roman" w:eastAsia="ＭＳ 明朝" w:hAnsi="Times New Roman" w:cs="Times New Roman" w:hint="eastAsia"/>
          <w:sz w:val="21"/>
          <w:szCs w:val="22"/>
          <w14:ligatures w14:val="none"/>
        </w:rPr>
        <w:t>講習会のニーズはなにか？新入社員の研修が目的なのか、企業によっては社員教育の際に他から雑音が入るのを嫌うところもある。</w:t>
      </w:r>
    </w:p>
    <w:p w14:paraId="73E1FBD9" w14:textId="43C89EA3" w:rsidR="00591B4F" w:rsidRPr="00CD487E" w:rsidRDefault="002A15D4" w:rsidP="00591B4F">
      <w:pPr>
        <w:pStyle w:val="a9"/>
        <w:snapToGrid w:val="0"/>
        <w:spacing w:after="0" w:line="240" w:lineRule="auto"/>
        <w:ind w:left="360"/>
        <w:jc w:val="both"/>
        <w:rPr>
          <w:rFonts w:ascii="Times New Roman" w:eastAsia="ＭＳ 明朝" w:hAnsi="Times New Roman" w:cs="Times New Roman"/>
          <w:sz w:val="21"/>
          <w:szCs w:val="22"/>
          <w14:ligatures w14:val="none"/>
        </w:rPr>
      </w:pPr>
      <w:r w:rsidRPr="00CD487E">
        <w:rPr>
          <w:rFonts w:ascii="Times New Roman" w:eastAsia="ＭＳ 明朝" w:hAnsi="Times New Roman" w:cs="Times New Roman" w:hint="eastAsia"/>
          <w:sz w:val="21"/>
          <w:szCs w:val="22"/>
          <w14:ligatures w14:val="none"/>
        </w:rPr>
        <w:t>・</w:t>
      </w:r>
      <w:r w:rsidR="00591B4F" w:rsidRPr="00CD487E">
        <w:rPr>
          <w:rFonts w:ascii="Times New Roman" w:eastAsia="ＭＳ 明朝" w:hAnsi="Times New Roman" w:cs="Times New Roman" w:hint="eastAsia"/>
          <w:sz w:val="21"/>
          <w:szCs w:val="22"/>
          <w14:ligatures w14:val="none"/>
        </w:rPr>
        <w:t>参加費</w:t>
      </w:r>
      <w:r w:rsidRPr="00CD487E">
        <w:rPr>
          <w:rFonts w:ascii="Times New Roman" w:eastAsia="ＭＳ 明朝" w:hAnsi="Times New Roman" w:cs="Times New Roman" w:hint="eastAsia"/>
          <w:sz w:val="21"/>
          <w:szCs w:val="22"/>
          <w14:ligatures w14:val="none"/>
        </w:rPr>
        <w:t>を</w:t>
      </w:r>
      <w:r w:rsidR="00591B4F" w:rsidRPr="00CD487E">
        <w:rPr>
          <w:rFonts w:ascii="Times New Roman" w:eastAsia="ＭＳ 明朝" w:hAnsi="Times New Roman" w:cs="Times New Roman" w:hint="eastAsia"/>
          <w:sz w:val="21"/>
          <w:szCs w:val="22"/>
          <w14:ligatures w14:val="none"/>
        </w:rPr>
        <w:t>どうするか、お金を払ってまで参加しようとする</w:t>
      </w:r>
      <w:r w:rsidRPr="00CD487E">
        <w:rPr>
          <w:rFonts w:ascii="Times New Roman" w:eastAsia="ＭＳ 明朝" w:hAnsi="Times New Roman" w:cs="Times New Roman" w:hint="eastAsia"/>
          <w:sz w:val="21"/>
          <w:szCs w:val="22"/>
          <w14:ligatures w14:val="none"/>
        </w:rPr>
        <w:t>学生</w:t>
      </w:r>
      <w:r w:rsidR="00591B4F" w:rsidRPr="00CD487E">
        <w:rPr>
          <w:rFonts w:ascii="Times New Roman" w:eastAsia="ＭＳ 明朝" w:hAnsi="Times New Roman" w:cs="Times New Roman" w:hint="eastAsia"/>
          <w:sz w:val="21"/>
          <w:szCs w:val="22"/>
          <w14:ligatures w14:val="none"/>
        </w:rPr>
        <w:t>は</w:t>
      </w:r>
      <w:r w:rsidRPr="00CD487E">
        <w:rPr>
          <w:rFonts w:ascii="Times New Roman" w:eastAsia="ＭＳ 明朝" w:hAnsi="Times New Roman" w:cs="Times New Roman" w:hint="eastAsia"/>
          <w:sz w:val="21"/>
          <w:szCs w:val="22"/>
          <w14:ligatures w14:val="none"/>
        </w:rPr>
        <w:t>少ない</w:t>
      </w:r>
      <w:r w:rsidR="00591B4F" w:rsidRPr="00CD487E">
        <w:rPr>
          <w:rFonts w:ascii="Times New Roman" w:eastAsia="ＭＳ 明朝" w:hAnsi="Times New Roman" w:cs="Times New Roman" w:hint="eastAsia"/>
          <w:sz w:val="21"/>
          <w:szCs w:val="22"/>
          <w14:ligatures w14:val="none"/>
        </w:rPr>
        <w:t>のではないか？</w:t>
      </w:r>
    </w:p>
    <w:p w14:paraId="18929BDA" w14:textId="4AEA3987" w:rsidR="00591B4F" w:rsidRPr="00CD487E" w:rsidRDefault="002A15D4" w:rsidP="00591B4F">
      <w:pPr>
        <w:pStyle w:val="a9"/>
        <w:snapToGrid w:val="0"/>
        <w:spacing w:after="0" w:line="240" w:lineRule="auto"/>
        <w:ind w:left="360"/>
        <w:jc w:val="both"/>
        <w:rPr>
          <w:rFonts w:ascii="Times New Roman" w:eastAsia="ＭＳ 明朝" w:hAnsi="Times New Roman" w:cs="Times New Roman"/>
          <w:sz w:val="21"/>
          <w:szCs w:val="22"/>
          <w14:ligatures w14:val="none"/>
        </w:rPr>
      </w:pPr>
      <w:r w:rsidRPr="00CD487E">
        <w:rPr>
          <w:rFonts w:ascii="Times New Roman" w:eastAsia="ＭＳ 明朝" w:hAnsi="Times New Roman" w:cs="Times New Roman" w:hint="eastAsia"/>
          <w:sz w:val="21"/>
          <w:szCs w:val="22"/>
          <w14:ligatures w14:val="none"/>
        </w:rPr>
        <w:t>・</w:t>
      </w:r>
      <w:r w:rsidR="00591B4F" w:rsidRPr="00CD487E">
        <w:rPr>
          <w:rFonts w:ascii="Times New Roman" w:eastAsia="ＭＳ 明朝" w:hAnsi="Times New Roman" w:cs="Times New Roman" w:hint="eastAsia"/>
          <w:sz w:val="21"/>
          <w:szCs w:val="22"/>
          <w14:ligatures w14:val="none"/>
        </w:rPr>
        <w:t>学生参加費を無料にして、企業にリクルートを目的としてお金を出してもらえば、もう少し学生が参加してくれるのではないか。</w:t>
      </w:r>
    </w:p>
    <w:p w14:paraId="0DBB8B46" w14:textId="72436D00" w:rsidR="00591B4F" w:rsidRPr="00CD487E" w:rsidRDefault="002A15D4" w:rsidP="00591B4F">
      <w:pPr>
        <w:pStyle w:val="a9"/>
        <w:snapToGrid w:val="0"/>
        <w:spacing w:after="0" w:line="240" w:lineRule="auto"/>
        <w:ind w:left="360"/>
        <w:jc w:val="both"/>
        <w:rPr>
          <w:rFonts w:ascii="Times New Roman" w:eastAsia="ＭＳ 明朝" w:hAnsi="Times New Roman" w:cs="Times New Roman"/>
          <w:sz w:val="21"/>
          <w:szCs w:val="22"/>
          <w14:ligatures w14:val="none"/>
        </w:rPr>
      </w:pPr>
      <w:r w:rsidRPr="00CD487E">
        <w:rPr>
          <w:rFonts w:ascii="Times New Roman" w:eastAsia="ＭＳ 明朝" w:hAnsi="Times New Roman" w:cs="Times New Roman" w:hint="eastAsia"/>
          <w:sz w:val="21"/>
          <w:szCs w:val="22"/>
          <w14:ligatures w14:val="none"/>
        </w:rPr>
        <w:t>・</w:t>
      </w:r>
      <w:r w:rsidR="00591B4F" w:rsidRPr="00CD487E">
        <w:rPr>
          <w:rFonts w:ascii="Times New Roman" w:eastAsia="ＭＳ 明朝" w:hAnsi="Times New Roman" w:cs="Times New Roman" w:hint="eastAsia"/>
          <w:sz w:val="21"/>
          <w:szCs w:val="22"/>
          <w14:ligatures w14:val="none"/>
        </w:rPr>
        <w:t>本年度は見送り</w:t>
      </w:r>
      <w:r w:rsidRPr="00CD487E">
        <w:rPr>
          <w:rFonts w:ascii="Times New Roman" w:eastAsia="ＭＳ 明朝" w:hAnsi="Times New Roman" w:cs="Times New Roman" w:hint="eastAsia"/>
          <w:sz w:val="21"/>
          <w:szCs w:val="22"/>
          <w14:ligatures w14:val="none"/>
        </w:rPr>
        <w:t>、来年度以降の開催を引き続き検討する</w:t>
      </w:r>
      <w:r w:rsidR="00591B4F" w:rsidRPr="00CD487E">
        <w:rPr>
          <w:rFonts w:ascii="Times New Roman" w:eastAsia="ＭＳ 明朝" w:hAnsi="Times New Roman" w:cs="Times New Roman" w:hint="eastAsia"/>
          <w:sz w:val="21"/>
          <w:szCs w:val="22"/>
          <w14:ligatures w14:val="none"/>
        </w:rPr>
        <w:t>。</w:t>
      </w:r>
    </w:p>
    <w:p w14:paraId="16272DA2" w14:textId="77777777" w:rsidR="007C503B" w:rsidRPr="00CD487E" w:rsidRDefault="007C503B" w:rsidP="007C503B">
      <w:pPr>
        <w:snapToGrid w:val="0"/>
        <w:spacing w:after="0" w:line="240" w:lineRule="auto"/>
        <w:jc w:val="both"/>
        <w:rPr>
          <w:rFonts w:ascii="Times New Roman" w:eastAsia="ＭＳ 明朝" w:hAnsi="Times New Roman" w:cs="Times New Roman"/>
          <w:sz w:val="21"/>
          <w:szCs w:val="22"/>
          <w14:ligatures w14:val="none"/>
        </w:rPr>
      </w:pPr>
    </w:p>
    <w:p w14:paraId="2BE1A198" w14:textId="2EC36405" w:rsidR="007C503B" w:rsidRPr="00CD487E" w:rsidRDefault="002A15D4" w:rsidP="007C503B">
      <w:pPr>
        <w:snapToGrid w:val="0"/>
        <w:spacing w:after="0" w:line="240" w:lineRule="auto"/>
        <w:jc w:val="both"/>
        <w:rPr>
          <w:rFonts w:ascii="Times New Roman" w:eastAsia="ＭＳ 明朝" w:hAnsi="Times New Roman" w:cs="Times New Roman"/>
          <w:sz w:val="21"/>
          <w:szCs w:val="22"/>
          <w14:ligatures w14:val="none"/>
        </w:rPr>
      </w:pPr>
      <w:r w:rsidRPr="00CD487E">
        <w:rPr>
          <w:rFonts w:ascii="Times New Roman" w:eastAsia="ＭＳ 明朝" w:hAnsi="Times New Roman" w:cs="Times New Roman" w:hint="eastAsia"/>
          <w:sz w:val="21"/>
          <w:szCs w:val="22"/>
          <w14:ligatures w14:val="none"/>
        </w:rPr>
        <w:t>2</w:t>
      </w:r>
      <w:r w:rsidRPr="00CD487E">
        <w:rPr>
          <w:rFonts w:ascii="Times New Roman" w:eastAsia="ＭＳ 明朝" w:hAnsi="Times New Roman" w:cs="Times New Roman" w:hint="eastAsia"/>
          <w:sz w:val="21"/>
          <w:szCs w:val="22"/>
          <w14:ligatures w14:val="none"/>
        </w:rPr>
        <w:t>．</w:t>
      </w:r>
      <w:r w:rsidR="007C503B" w:rsidRPr="00CD487E">
        <w:rPr>
          <w:rFonts w:ascii="Times New Roman" w:eastAsia="ＭＳ 明朝" w:hAnsi="Times New Roman" w:cs="Times New Roman" w:hint="eastAsia"/>
          <w:sz w:val="21"/>
          <w:szCs w:val="22"/>
          <w14:ligatures w14:val="none"/>
        </w:rPr>
        <w:t>中部化学関係学協会支部連合秋季大会での分析化学部門褒賞について</w:t>
      </w:r>
    </w:p>
    <w:p w14:paraId="26F393E4" w14:textId="77777777" w:rsidR="007C503B" w:rsidRPr="00CD487E" w:rsidRDefault="007C503B" w:rsidP="007C503B">
      <w:pPr>
        <w:snapToGrid w:val="0"/>
        <w:spacing w:after="0" w:line="240" w:lineRule="auto"/>
        <w:jc w:val="both"/>
        <w:rPr>
          <w:rFonts w:ascii="Times New Roman" w:eastAsia="ＭＳ 明朝" w:hAnsi="Times New Roman" w:cs="Times New Roman"/>
          <w:sz w:val="21"/>
          <w:szCs w:val="22"/>
          <w:u w:val="single"/>
          <w14:ligatures w14:val="none"/>
        </w:rPr>
      </w:pPr>
    </w:p>
    <w:p w14:paraId="50CDE8AD" w14:textId="2E2EA10F" w:rsidR="007C503B" w:rsidRPr="00CD487E" w:rsidRDefault="007C503B" w:rsidP="002A15D4">
      <w:pPr>
        <w:pStyle w:val="a9"/>
        <w:spacing w:line="240" w:lineRule="auto"/>
        <w:ind w:left="360" w:firstLineChars="100" w:firstLine="210"/>
        <w:rPr>
          <w:rFonts w:ascii="Times New Roman" w:eastAsia="ＭＳ 明朝" w:hAnsi="Times New Roman" w:cs="Times New Roman"/>
          <w:sz w:val="21"/>
          <w:szCs w:val="22"/>
          <w14:ligatures w14:val="none"/>
        </w:rPr>
      </w:pPr>
      <w:r w:rsidRPr="00CD487E">
        <w:rPr>
          <w:rFonts w:ascii="Times New Roman" w:eastAsia="ＭＳ 明朝" w:hAnsi="Times New Roman" w:cs="Times New Roman" w:hint="eastAsia"/>
          <w:sz w:val="21"/>
          <w:szCs w:val="22"/>
          <w14:ligatures w14:val="none"/>
        </w:rPr>
        <w:t>現地審査案で進める方向になったが、</w:t>
      </w:r>
      <w:r w:rsidRPr="00CD487E">
        <w:rPr>
          <w:rFonts w:ascii="Times New Roman" w:eastAsia="ＭＳ 明朝" w:hAnsi="Times New Roman" w:cs="Times New Roman"/>
          <w:sz w:val="21"/>
          <w:szCs w:val="22"/>
          <w14:ligatures w14:val="none"/>
        </w:rPr>
        <w:t>2</w:t>
      </w:r>
      <w:r w:rsidR="002A15D4" w:rsidRPr="00CD487E">
        <w:rPr>
          <w:rFonts w:ascii="Times New Roman" w:eastAsia="ＭＳ 明朝" w:hAnsi="Times New Roman" w:cs="Times New Roman"/>
          <w:sz w:val="21"/>
          <w:szCs w:val="22"/>
          <w14:ligatures w14:val="none"/>
        </w:rPr>
        <w:t>会場になった場合、審査に偏りが生じる</w:t>
      </w:r>
      <w:r w:rsidR="002A15D4" w:rsidRPr="00CD487E">
        <w:rPr>
          <w:rFonts w:ascii="Times New Roman" w:eastAsia="ＭＳ 明朝" w:hAnsi="Times New Roman" w:cs="Times New Roman" w:hint="eastAsia"/>
          <w:sz w:val="21"/>
          <w:szCs w:val="22"/>
          <w14:ligatures w14:val="none"/>
        </w:rPr>
        <w:t>問題を解消しなくてはならない</w:t>
      </w:r>
      <w:r w:rsidRPr="00CD487E">
        <w:rPr>
          <w:rFonts w:ascii="Times New Roman" w:eastAsia="ＭＳ 明朝" w:hAnsi="Times New Roman" w:cs="Times New Roman"/>
          <w:sz w:val="21"/>
          <w:szCs w:val="22"/>
          <w14:ligatures w14:val="none"/>
        </w:rPr>
        <w:t>。巽広輔先生</w:t>
      </w:r>
      <w:r w:rsidR="002A15D4" w:rsidRPr="00CD487E">
        <w:rPr>
          <w:rFonts w:ascii="Times New Roman" w:eastAsia="ＭＳ 明朝" w:hAnsi="Times New Roman" w:cs="Times New Roman"/>
          <w:sz w:val="21"/>
          <w:szCs w:val="22"/>
          <w14:ligatures w14:val="none"/>
        </w:rPr>
        <w:t>より現地参加できない審査員は書面のみ、現地参加する審査員は書面</w:t>
      </w:r>
      <w:r w:rsidR="002A15D4" w:rsidRPr="00CD487E">
        <w:rPr>
          <w:rFonts w:ascii="Times New Roman" w:eastAsia="ＭＳ 明朝" w:hAnsi="Times New Roman" w:cs="Times New Roman" w:hint="eastAsia"/>
          <w:sz w:val="21"/>
          <w:szCs w:val="22"/>
          <w14:ligatures w14:val="none"/>
        </w:rPr>
        <w:t>審査で高順位の発表を</w:t>
      </w:r>
      <w:r w:rsidRPr="00CD487E">
        <w:rPr>
          <w:rFonts w:ascii="Times New Roman" w:eastAsia="ＭＳ 明朝" w:hAnsi="Times New Roman" w:cs="Times New Roman"/>
          <w:sz w:val="21"/>
          <w:szCs w:val="22"/>
          <w14:ligatures w14:val="none"/>
        </w:rPr>
        <w:t>現地</w:t>
      </w:r>
      <w:r w:rsidR="002A15D4" w:rsidRPr="00CD487E">
        <w:rPr>
          <w:rFonts w:ascii="Times New Roman" w:eastAsia="ＭＳ 明朝" w:hAnsi="Times New Roman" w:cs="Times New Roman" w:hint="eastAsia"/>
          <w:sz w:val="21"/>
          <w:szCs w:val="22"/>
          <w14:ligatures w14:val="none"/>
        </w:rPr>
        <w:t>で</w:t>
      </w:r>
      <w:r w:rsidR="002A15D4" w:rsidRPr="00CD487E">
        <w:rPr>
          <w:rFonts w:ascii="Times New Roman" w:eastAsia="ＭＳ 明朝" w:hAnsi="Times New Roman" w:cs="Times New Roman"/>
          <w:sz w:val="21"/>
          <w:szCs w:val="22"/>
          <w14:ligatures w14:val="none"/>
        </w:rPr>
        <w:t>審査</w:t>
      </w:r>
      <w:r w:rsidR="002A15D4" w:rsidRPr="00CD487E">
        <w:rPr>
          <w:rFonts w:ascii="Times New Roman" w:eastAsia="ＭＳ 明朝" w:hAnsi="Times New Roman" w:cs="Times New Roman" w:hint="eastAsia"/>
          <w:sz w:val="21"/>
          <w:szCs w:val="22"/>
          <w14:ligatures w14:val="none"/>
        </w:rPr>
        <w:t>する</w:t>
      </w:r>
      <w:r w:rsidRPr="00CD487E">
        <w:rPr>
          <w:rFonts w:ascii="Times New Roman" w:eastAsia="ＭＳ 明朝" w:hAnsi="Times New Roman" w:cs="Times New Roman"/>
          <w:sz w:val="21"/>
          <w:szCs w:val="22"/>
          <w14:ligatures w14:val="none"/>
        </w:rPr>
        <w:t>案が示された</w:t>
      </w:r>
      <w:r w:rsidR="002A15D4" w:rsidRPr="00CD487E">
        <w:rPr>
          <w:rFonts w:ascii="Times New Roman" w:eastAsia="ＭＳ 明朝" w:hAnsi="Times New Roman" w:cs="Times New Roman" w:hint="eastAsia"/>
          <w:sz w:val="21"/>
          <w:szCs w:val="22"/>
          <w14:ligatures w14:val="none"/>
        </w:rPr>
        <w:t>（例えば、</w:t>
      </w:r>
      <w:r w:rsidR="002A15D4" w:rsidRPr="00CD487E">
        <w:rPr>
          <w:rFonts w:ascii="Times New Roman" w:eastAsia="ＭＳ 明朝" w:hAnsi="Times New Roman" w:cs="Times New Roman"/>
          <w:sz w:val="21"/>
          <w:szCs w:val="22"/>
          <w14:ligatures w14:val="none"/>
        </w:rPr>
        <w:t>書面</w:t>
      </w:r>
      <w:r w:rsidR="002A15D4" w:rsidRPr="00CD487E">
        <w:rPr>
          <w:rFonts w:ascii="Times New Roman" w:eastAsia="ＭＳ 明朝" w:hAnsi="Times New Roman" w:cs="Times New Roman"/>
          <w:sz w:val="21"/>
          <w:szCs w:val="22"/>
          <w14:ligatures w14:val="none"/>
        </w:rPr>
        <w:t>:</w:t>
      </w:r>
      <w:r w:rsidR="002A15D4" w:rsidRPr="00CD487E">
        <w:rPr>
          <w:rFonts w:ascii="Times New Roman" w:eastAsia="ＭＳ 明朝" w:hAnsi="Times New Roman" w:cs="Times New Roman"/>
          <w:sz w:val="21"/>
          <w:szCs w:val="22"/>
          <w14:ligatures w14:val="none"/>
        </w:rPr>
        <w:t>現地＝</w:t>
      </w:r>
      <w:r w:rsidR="002A15D4" w:rsidRPr="00CD487E">
        <w:rPr>
          <w:rFonts w:ascii="Times New Roman" w:eastAsia="ＭＳ 明朝" w:hAnsi="Times New Roman" w:cs="Times New Roman"/>
          <w:sz w:val="21"/>
          <w:szCs w:val="22"/>
          <w14:ligatures w14:val="none"/>
        </w:rPr>
        <w:t>3:7</w:t>
      </w:r>
      <w:r w:rsidR="002A15D4" w:rsidRPr="00CD487E">
        <w:rPr>
          <w:rFonts w:ascii="Times New Roman" w:eastAsia="ＭＳ 明朝" w:hAnsi="Times New Roman" w:cs="Times New Roman"/>
          <w:sz w:val="21"/>
          <w:szCs w:val="22"/>
          <w14:ligatures w14:val="none"/>
        </w:rPr>
        <w:t>の割合</w:t>
      </w:r>
      <w:r w:rsidR="002A15D4" w:rsidRPr="00CD487E">
        <w:rPr>
          <w:rFonts w:ascii="Times New Roman" w:eastAsia="ＭＳ 明朝" w:hAnsi="Times New Roman" w:cs="Times New Roman" w:hint="eastAsia"/>
          <w:sz w:val="21"/>
          <w:szCs w:val="22"/>
          <w14:ligatures w14:val="none"/>
        </w:rPr>
        <w:t>）</w:t>
      </w:r>
      <w:r w:rsidRPr="00CD487E">
        <w:rPr>
          <w:rFonts w:ascii="Times New Roman" w:eastAsia="ＭＳ 明朝" w:hAnsi="Times New Roman" w:cs="Times New Roman"/>
          <w:sz w:val="21"/>
          <w:szCs w:val="22"/>
          <w14:ligatures w14:val="none"/>
        </w:rPr>
        <w:t>。次年度の実施を目指し継続審議とした。</w:t>
      </w:r>
    </w:p>
    <w:p w14:paraId="17FDC3FB" w14:textId="77777777" w:rsidR="007C503B" w:rsidRPr="00CD487E" w:rsidRDefault="007C503B" w:rsidP="007C503B">
      <w:pPr>
        <w:pStyle w:val="a9"/>
        <w:spacing w:line="240" w:lineRule="auto"/>
        <w:ind w:left="360"/>
        <w:rPr>
          <w:rFonts w:ascii="Times New Roman" w:eastAsia="ＭＳ 明朝" w:hAnsi="Times New Roman" w:cs="Times New Roman"/>
          <w:sz w:val="21"/>
          <w:szCs w:val="22"/>
          <w14:ligatures w14:val="none"/>
        </w:rPr>
      </w:pPr>
    </w:p>
    <w:p w14:paraId="4CB420C1" w14:textId="61C924B2" w:rsidR="007C503B" w:rsidRPr="00CD487E" w:rsidRDefault="00906C7A" w:rsidP="007C503B">
      <w:pPr>
        <w:spacing w:line="240" w:lineRule="auto"/>
        <w:rPr>
          <w:rFonts w:ascii="Times New Roman" w:eastAsia="ＭＳ 明朝" w:hAnsi="Times New Roman" w:cs="Times New Roman"/>
          <w:sz w:val="21"/>
          <w:szCs w:val="22"/>
          <w14:ligatures w14:val="none"/>
        </w:rPr>
      </w:pPr>
      <w:r w:rsidRPr="00CD487E">
        <w:rPr>
          <w:rFonts w:ascii="Times New Roman" w:eastAsia="ＭＳ 明朝" w:hAnsi="Times New Roman" w:cs="Times New Roman" w:hint="eastAsia"/>
          <w:sz w:val="21"/>
          <w:szCs w:val="22"/>
          <w14:ligatures w14:val="none"/>
        </w:rPr>
        <w:t>3</w:t>
      </w:r>
      <w:r w:rsidRPr="00CD487E">
        <w:rPr>
          <w:rFonts w:ascii="Times New Roman" w:eastAsia="ＭＳ 明朝" w:hAnsi="Times New Roman" w:cs="Times New Roman" w:hint="eastAsia"/>
          <w:sz w:val="21"/>
          <w:szCs w:val="22"/>
          <w14:ligatures w14:val="none"/>
        </w:rPr>
        <w:t>．夏期セミナーのローテーション</w:t>
      </w:r>
    </w:p>
    <w:p w14:paraId="7C91BC11" w14:textId="0CA770FE" w:rsidR="00906C7A" w:rsidRPr="00CD487E" w:rsidRDefault="00906C7A" w:rsidP="00BA29F9">
      <w:pPr>
        <w:spacing w:line="240" w:lineRule="auto"/>
        <w:ind w:firstLineChars="200" w:firstLine="420"/>
        <w:rPr>
          <w:rFonts w:ascii="Times New Roman" w:eastAsia="ＭＳ 明朝" w:hAnsi="Times New Roman" w:cs="Times New Roman"/>
          <w:sz w:val="21"/>
          <w:szCs w:val="22"/>
          <w14:ligatures w14:val="none"/>
        </w:rPr>
      </w:pPr>
      <w:r w:rsidRPr="00CD487E">
        <w:rPr>
          <w:rFonts w:ascii="Times New Roman" w:eastAsia="ＭＳ 明朝" w:hAnsi="Times New Roman" w:cs="Times New Roman" w:hint="eastAsia"/>
          <w:sz w:val="21"/>
          <w:szCs w:val="22"/>
          <w14:ligatures w14:val="none"/>
        </w:rPr>
        <w:t>夏期セミナー実施予定地：</w:t>
      </w:r>
      <w:r w:rsidRPr="00CD487E">
        <w:rPr>
          <w:rFonts w:ascii="Times New Roman" w:eastAsia="ＭＳ 明朝" w:hAnsi="Times New Roman" w:cs="Times New Roman"/>
          <w:sz w:val="21"/>
          <w:szCs w:val="22"/>
          <w14:ligatures w14:val="none"/>
        </w:rPr>
        <w:t>42</w:t>
      </w:r>
      <w:r w:rsidRPr="00CD487E">
        <w:rPr>
          <w:rFonts w:ascii="Times New Roman" w:eastAsia="ＭＳ 明朝" w:hAnsi="Times New Roman" w:cs="Times New Roman"/>
          <w:sz w:val="21"/>
          <w:szCs w:val="22"/>
          <w14:ligatures w14:val="none"/>
        </w:rPr>
        <w:t>回（</w:t>
      </w:r>
      <w:r w:rsidR="00A047B1">
        <w:rPr>
          <w:rFonts w:ascii="Times New Roman" w:eastAsia="ＭＳ 明朝" w:hAnsi="Times New Roman" w:cs="Times New Roman"/>
          <w:sz w:val="21"/>
          <w:szCs w:val="22"/>
          <w14:ligatures w14:val="none"/>
        </w:rPr>
        <w:t>20</w:t>
      </w:r>
      <w:r w:rsidRPr="00CD487E">
        <w:rPr>
          <w:rFonts w:ascii="Times New Roman" w:eastAsia="ＭＳ 明朝" w:hAnsi="Times New Roman" w:cs="Times New Roman"/>
          <w:sz w:val="21"/>
          <w:szCs w:val="22"/>
          <w14:ligatures w14:val="none"/>
        </w:rPr>
        <w:t>25</w:t>
      </w:r>
      <w:r w:rsidRPr="00CD487E">
        <w:rPr>
          <w:rFonts w:ascii="Times New Roman" w:eastAsia="ＭＳ 明朝" w:hAnsi="Times New Roman" w:cs="Times New Roman"/>
          <w:sz w:val="21"/>
          <w:szCs w:val="22"/>
          <w14:ligatures w14:val="none"/>
        </w:rPr>
        <w:t>年）は静岡、</w:t>
      </w:r>
      <w:r w:rsidRPr="00CD487E">
        <w:rPr>
          <w:rFonts w:ascii="Times New Roman" w:eastAsia="ＭＳ 明朝" w:hAnsi="Times New Roman" w:cs="Times New Roman"/>
          <w:sz w:val="21"/>
          <w:szCs w:val="22"/>
          <w14:ligatures w14:val="none"/>
        </w:rPr>
        <w:t>43</w:t>
      </w:r>
      <w:r w:rsidRPr="00CD487E">
        <w:rPr>
          <w:rFonts w:ascii="Times New Roman" w:eastAsia="ＭＳ 明朝" w:hAnsi="Times New Roman" w:cs="Times New Roman" w:hint="eastAsia"/>
          <w:sz w:val="21"/>
          <w:szCs w:val="22"/>
          <w14:ligatures w14:val="none"/>
        </w:rPr>
        <w:t>回</w:t>
      </w:r>
      <w:r w:rsidRPr="00CD487E">
        <w:rPr>
          <w:rFonts w:ascii="Times New Roman" w:eastAsia="ＭＳ 明朝" w:hAnsi="Times New Roman" w:cs="Times New Roman"/>
          <w:sz w:val="21"/>
          <w:szCs w:val="22"/>
          <w14:ligatures w14:val="none"/>
        </w:rPr>
        <w:t>は未定。</w:t>
      </w:r>
    </w:p>
    <w:p w14:paraId="6A4CF491" w14:textId="77777777" w:rsidR="00906C7A" w:rsidRPr="00CD487E" w:rsidRDefault="00906C7A" w:rsidP="00906C7A">
      <w:pPr>
        <w:spacing w:line="240" w:lineRule="auto"/>
        <w:ind w:firstLineChars="100" w:firstLine="210"/>
        <w:rPr>
          <w:rFonts w:ascii="Times New Roman" w:eastAsia="ＭＳ 明朝" w:hAnsi="Times New Roman" w:cs="Times New Roman"/>
          <w:sz w:val="21"/>
          <w:szCs w:val="22"/>
          <w14:ligatures w14:val="none"/>
        </w:rPr>
      </w:pPr>
    </w:p>
    <w:p w14:paraId="69B06853" w14:textId="55F9ED5F" w:rsidR="00906C7A" w:rsidRPr="00CD487E" w:rsidRDefault="00906C7A" w:rsidP="007C503B">
      <w:pPr>
        <w:spacing w:line="240" w:lineRule="auto"/>
        <w:rPr>
          <w:rFonts w:ascii="Times New Roman" w:eastAsia="ＭＳ 明朝" w:hAnsi="Times New Roman" w:cs="Times New Roman"/>
          <w:sz w:val="21"/>
          <w:szCs w:val="22"/>
          <w14:ligatures w14:val="none"/>
        </w:rPr>
      </w:pPr>
      <w:r w:rsidRPr="00CD487E">
        <w:rPr>
          <w:rFonts w:ascii="Times New Roman" w:eastAsia="ＭＳ 明朝" w:hAnsi="Times New Roman" w:cs="Times New Roman" w:hint="eastAsia"/>
          <w:sz w:val="21"/>
          <w:szCs w:val="22"/>
          <w14:ligatures w14:val="none"/>
        </w:rPr>
        <w:t>4</w:t>
      </w:r>
      <w:r w:rsidRPr="00CD487E">
        <w:rPr>
          <w:rFonts w:ascii="Times New Roman" w:eastAsia="ＭＳ 明朝" w:hAnsi="Times New Roman" w:cs="Times New Roman" w:hint="eastAsia"/>
          <w:sz w:val="21"/>
          <w:szCs w:val="22"/>
          <w14:ligatures w14:val="none"/>
        </w:rPr>
        <w:t>．支部予算に関して</w:t>
      </w:r>
    </w:p>
    <w:p w14:paraId="70143ABD" w14:textId="5629C8A4" w:rsidR="00906C7A" w:rsidRPr="00CD487E" w:rsidRDefault="00906C7A" w:rsidP="007C503B">
      <w:pPr>
        <w:spacing w:line="240" w:lineRule="auto"/>
        <w:rPr>
          <w:rFonts w:ascii="Times New Roman" w:eastAsia="ＭＳ 明朝" w:hAnsi="Times New Roman" w:cs="Times New Roman"/>
          <w:sz w:val="21"/>
          <w:szCs w:val="22"/>
          <w14:ligatures w14:val="none"/>
        </w:rPr>
      </w:pPr>
      <w:r w:rsidRPr="00CD487E">
        <w:rPr>
          <w:rFonts w:ascii="Times New Roman" w:eastAsia="ＭＳ 明朝" w:hAnsi="Times New Roman" w:cs="Times New Roman" w:hint="eastAsia"/>
          <w:sz w:val="21"/>
          <w:szCs w:val="22"/>
          <w14:ligatures w14:val="none"/>
        </w:rPr>
        <w:t xml:space="preserve">　主な収入である本部補助金は減少しており、</w:t>
      </w:r>
      <w:r w:rsidRPr="00CD487E">
        <w:rPr>
          <w:rFonts w:ascii="Times New Roman" w:eastAsia="ＭＳ 明朝" w:hAnsi="Times New Roman" w:cs="Times New Roman" w:hint="eastAsia"/>
          <w:sz w:val="21"/>
          <w:szCs w:val="22"/>
          <w14:ligatures w14:val="none"/>
        </w:rPr>
        <w:t>1</w:t>
      </w:r>
      <w:r w:rsidR="00BA29F9">
        <w:rPr>
          <w:rFonts w:ascii="Times New Roman" w:eastAsia="ＭＳ 明朝" w:hAnsi="Times New Roman" w:cs="Times New Roman" w:hint="eastAsia"/>
          <w:sz w:val="21"/>
          <w:szCs w:val="22"/>
          <w14:ligatures w14:val="none"/>
        </w:rPr>
        <w:t>1</w:t>
      </w:r>
      <w:r w:rsidRPr="00CD487E">
        <w:rPr>
          <w:rFonts w:ascii="Times New Roman" w:eastAsia="ＭＳ 明朝" w:hAnsi="Times New Roman" w:cs="Times New Roman" w:hint="eastAsia"/>
          <w:sz w:val="21"/>
          <w:szCs w:val="22"/>
          <w14:ligatures w14:val="none"/>
        </w:rPr>
        <w:t>0</w:t>
      </w:r>
      <w:r w:rsidRPr="00CD487E">
        <w:rPr>
          <w:rFonts w:ascii="Times New Roman" w:eastAsia="ＭＳ 明朝" w:hAnsi="Times New Roman" w:cs="Times New Roman" w:hint="eastAsia"/>
          <w:sz w:val="21"/>
          <w:szCs w:val="22"/>
          <w14:ligatures w14:val="none"/>
        </w:rPr>
        <w:t>万円程度。慣例的に予算に組込まれている</w:t>
      </w:r>
      <w:r w:rsidR="001B7566" w:rsidRPr="00CD487E">
        <w:rPr>
          <w:rFonts w:ascii="Times New Roman" w:eastAsia="ＭＳ 明朝" w:hAnsi="Times New Roman" w:cs="Times New Roman" w:hint="eastAsia"/>
          <w:sz w:val="21"/>
          <w:szCs w:val="22"/>
          <w14:ligatures w14:val="none"/>
        </w:rPr>
        <w:t>主な支出は</w:t>
      </w:r>
      <w:r w:rsidRPr="00CD487E">
        <w:rPr>
          <w:rFonts w:ascii="Times New Roman" w:eastAsia="ＭＳ 明朝" w:hAnsi="Times New Roman" w:cs="Times New Roman" w:hint="eastAsia"/>
          <w:sz w:val="21"/>
          <w:szCs w:val="22"/>
          <w14:ligatures w14:val="none"/>
        </w:rPr>
        <w:t>、会議費（約</w:t>
      </w:r>
      <w:r w:rsidRPr="00CD487E">
        <w:rPr>
          <w:rFonts w:ascii="Times New Roman" w:eastAsia="ＭＳ 明朝" w:hAnsi="Times New Roman" w:cs="Times New Roman" w:hint="eastAsia"/>
          <w:sz w:val="21"/>
          <w:szCs w:val="22"/>
          <w14:ligatures w14:val="none"/>
        </w:rPr>
        <w:t>50</w:t>
      </w:r>
      <w:r w:rsidRPr="00CD487E">
        <w:rPr>
          <w:rFonts w:ascii="Times New Roman" w:eastAsia="ＭＳ 明朝" w:hAnsi="Times New Roman" w:cs="Times New Roman" w:hint="eastAsia"/>
          <w:sz w:val="21"/>
          <w:szCs w:val="22"/>
          <w14:ligatures w14:val="none"/>
        </w:rPr>
        <w:t>万円）、</w:t>
      </w:r>
      <w:r w:rsidR="001B7566" w:rsidRPr="00CD487E">
        <w:rPr>
          <w:rFonts w:ascii="Times New Roman" w:eastAsia="ＭＳ 明朝" w:hAnsi="Times New Roman" w:cs="Times New Roman" w:hint="eastAsia"/>
          <w:sz w:val="21"/>
          <w:szCs w:val="22"/>
          <w14:ligatures w14:val="none"/>
        </w:rPr>
        <w:t>講演会費（約</w:t>
      </w:r>
      <w:r w:rsidR="001B7566" w:rsidRPr="00CD487E">
        <w:rPr>
          <w:rFonts w:ascii="Times New Roman" w:eastAsia="ＭＳ 明朝" w:hAnsi="Times New Roman" w:cs="Times New Roman" w:hint="eastAsia"/>
          <w:sz w:val="21"/>
          <w:szCs w:val="22"/>
          <w14:ligatures w14:val="none"/>
        </w:rPr>
        <w:t>50</w:t>
      </w:r>
      <w:r w:rsidR="001B7566" w:rsidRPr="00CD487E">
        <w:rPr>
          <w:rFonts w:ascii="Times New Roman" w:eastAsia="ＭＳ 明朝" w:hAnsi="Times New Roman" w:cs="Times New Roman" w:hint="eastAsia"/>
          <w:sz w:val="21"/>
          <w:szCs w:val="22"/>
          <w14:ligatures w14:val="none"/>
        </w:rPr>
        <w:t>万円）、若手育成補助金（約</w:t>
      </w:r>
      <w:r w:rsidR="001B7566" w:rsidRPr="00CD487E">
        <w:rPr>
          <w:rFonts w:ascii="Times New Roman" w:eastAsia="ＭＳ 明朝" w:hAnsi="Times New Roman" w:cs="Times New Roman" w:hint="eastAsia"/>
          <w:sz w:val="21"/>
          <w:szCs w:val="22"/>
          <w14:ligatures w14:val="none"/>
        </w:rPr>
        <w:t>50</w:t>
      </w:r>
      <w:r w:rsidR="001B7566" w:rsidRPr="00CD487E">
        <w:rPr>
          <w:rFonts w:ascii="Times New Roman" w:eastAsia="ＭＳ 明朝" w:hAnsi="Times New Roman" w:cs="Times New Roman" w:hint="eastAsia"/>
          <w:sz w:val="21"/>
          <w:szCs w:val="22"/>
          <w14:ligatures w14:val="none"/>
        </w:rPr>
        <w:t>万円）、事務委託費（約</w:t>
      </w:r>
      <w:r w:rsidR="001B7566" w:rsidRPr="00CD487E">
        <w:rPr>
          <w:rFonts w:ascii="Times New Roman" w:eastAsia="ＭＳ 明朝" w:hAnsi="Times New Roman" w:cs="Times New Roman" w:hint="eastAsia"/>
          <w:sz w:val="21"/>
          <w:szCs w:val="22"/>
          <w14:ligatures w14:val="none"/>
        </w:rPr>
        <w:t>60</w:t>
      </w:r>
      <w:r w:rsidR="001B7566" w:rsidRPr="00CD487E">
        <w:rPr>
          <w:rFonts w:ascii="Times New Roman" w:eastAsia="ＭＳ 明朝" w:hAnsi="Times New Roman" w:cs="Times New Roman" w:hint="eastAsia"/>
          <w:sz w:val="21"/>
          <w:szCs w:val="22"/>
          <w14:ligatures w14:val="none"/>
        </w:rPr>
        <w:t>万円）の計</w:t>
      </w:r>
      <w:r w:rsidR="001B7566" w:rsidRPr="00CD487E">
        <w:rPr>
          <w:rFonts w:ascii="Times New Roman" w:eastAsia="ＭＳ 明朝" w:hAnsi="Times New Roman" w:cs="Times New Roman" w:hint="eastAsia"/>
          <w:sz w:val="21"/>
          <w:szCs w:val="22"/>
          <w14:ligatures w14:val="none"/>
        </w:rPr>
        <w:t>210</w:t>
      </w:r>
      <w:r w:rsidR="001B7566" w:rsidRPr="00CD487E">
        <w:rPr>
          <w:rFonts w:ascii="Times New Roman" w:eastAsia="ＭＳ 明朝" w:hAnsi="Times New Roman" w:cs="Times New Roman" w:hint="eastAsia"/>
          <w:sz w:val="21"/>
          <w:szCs w:val="22"/>
          <w14:ligatures w14:val="none"/>
        </w:rPr>
        <w:t>万円。</w:t>
      </w:r>
    </w:p>
    <w:p w14:paraId="14A0B8EE" w14:textId="6D01A7EF" w:rsidR="001B7566" w:rsidRPr="00CD487E" w:rsidRDefault="001B7566" w:rsidP="001B7566">
      <w:pPr>
        <w:spacing w:line="240" w:lineRule="auto"/>
        <w:rPr>
          <w:rFonts w:ascii="Times New Roman" w:eastAsia="ＭＳ 明朝" w:hAnsi="Times New Roman" w:cs="Times New Roman"/>
          <w:sz w:val="21"/>
          <w:szCs w:val="22"/>
          <w14:ligatures w14:val="none"/>
        </w:rPr>
      </w:pPr>
      <w:r w:rsidRPr="00CD487E">
        <w:rPr>
          <w:rFonts w:ascii="Times New Roman" w:eastAsia="ＭＳ 明朝" w:hAnsi="Times New Roman" w:cs="Times New Roman" w:hint="eastAsia"/>
          <w:sz w:val="21"/>
          <w:szCs w:val="22"/>
          <w14:ligatures w14:val="none"/>
        </w:rPr>
        <w:t xml:space="preserve">　支部財政を改善するためには、主な支出の</w:t>
      </w:r>
      <w:r w:rsidRPr="00CD487E">
        <w:rPr>
          <w:rFonts w:ascii="Times New Roman" w:eastAsia="ＭＳ 明朝" w:hAnsi="Times New Roman" w:cs="Times New Roman" w:hint="eastAsia"/>
          <w:sz w:val="21"/>
          <w:szCs w:val="22"/>
          <w14:ligatures w14:val="none"/>
        </w:rPr>
        <w:t>210</w:t>
      </w:r>
      <w:r w:rsidRPr="00CD487E">
        <w:rPr>
          <w:rFonts w:ascii="Times New Roman" w:eastAsia="ＭＳ 明朝" w:hAnsi="Times New Roman" w:cs="Times New Roman" w:hint="eastAsia"/>
          <w:sz w:val="21"/>
          <w:szCs w:val="22"/>
          <w14:ligatures w14:val="none"/>
        </w:rPr>
        <w:t>万円の削減や、収益事業の実施、既存事業</w:t>
      </w:r>
      <w:r w:rsidR="00BA29F9">
        <w:rPr>
          <w:rFonts w:ascii="Times New Roman" w:eastAsia="ＭＳ 明朝" w:hAnsi="Times New Roman" w:cs="Times New Roman" w:hint="eastAsia"/>
          <w:sz w:val="21"/>
          <w:szCs w:val="22"/>
          <w14:ligatures w14:val="none"/>
        </w:rPr>
        <w:t>で</w:t>
      </w:r>
      <w:r w:rsidRPr="00CD487E">
        <w:rPr>
          <w:rFonts w:ascii="Times New Roman" w:eastAsia="ＭＳ 明朝" w:hAnsi="Times New Roman" w:cs="Times New Roman" w:hint="eastAsia"/>
          <w:sz w:val="21"/>
          <w:szCs w:val="22"/>
          <w14:ligatures w14:val="none"/>
        </w:rPr>
        <w:t>の増収益などを検討する必要がある。</w:t>
      </w:r>
    </w:p>
    <w:p w14:paraId="49F9FEAF" w14:textId="02533F78" w:rsidR="00906C7A" w:rsidRPr="00CD487E" w:rsidRDefault="001B7566" w:rsidP="00862D3B">
      <w:pPr>
        <w:spacing w:line="240" w:lineRule="auto"/>
        <w:ind w:firstLineChars="100" w:firstLine="210"/>
        <w:rPr>
          <w:rFonts w:ascii="Times New Roman" w:eastAsia="ＭＳ 明朝" w:hAnsi="Times New Roman" w:cs="Times New Roman"/>
          <w:sz w:val="21"/>
          <w:szCs w:val="22"/>
          <w14:ligatures w14:val="none"/>
        </w:rPr>
      </w:pPr>
      <w:r w:rsidRPr="00CD487E">
        <w:rPr>
          <w:rFonts w:ascii="Times New Roman" w:eastAsia="ＭＳ 明朝" w:hAnsi="Times New Roman" w:cs="Times New Roman" w:hint="eastAsia"/>
          <w:sz w:val="21"/>
          <w:szCs w:val="22"/>
          <w14:ligatures w14:val="none"/>
        </w:rPr>
        <w:t>中部化学関係学協会支部連合秋季大会の</w:t>
      </w:r>
      <w:r w:rsidR="00862D3B" w:rsidRPr="00CD487E">
        <w:rPr>
          <w:rFonts w:ascii="Times New Roman" w:eastAsia="ＭＳ 明朝" w:hAnsi="Times New Roman" w:cs="Times New Roman"/>
          <w:sz w:val="21"/>
          <w:szCs w:val="22"/>
          <w14:ligatures w14:val="none"/>
        </w:rPr>
        <w:t>「登録料収入」</w:t>
      </w:r>
      <w:r w:rsidR="00862D3B" w:rsidRPr="00CD487E">
        <w:rPr>
          <w:rFonts w:ascii="Times New Roman" w:eastAsia="ＭＳ 明朝" w:hAnsi="Times New Roman" w:cs="Times New Roman" w:hint="eastAsia"/>
          <w:sz w:val="21"/>
          <w:szCs w:val="22"/>
          <w14:ligatures w14:val="none"/>
        </w:rPr>
        <w:t>が「</w:t>
      </w:r>
      <w:r w:rsidR="00862D3B" w:rsidRPr="00CD487E">
        <w:rPr>
          <w:rFonts w:ascii="Times New Roman" w:eastAsia="ＭＳ 明朝" w:hAnsi="Times New Roman" w:cs="Times New Roman"/>
          <w:sz w:val="21"/>
          <w:szCs w:val="22"/>
          <w14:ligatures w14:val="none"/>
        </w:rPr>
        <w:t>合同事務局分担金</w:t>
      </w:r>
      <w:r w:rsidR="00862D3B" w:rsidRPr="00CD487E">
        <w:rPr>
          <w:rFonts w:ascii="Times New Roman" w:eastAsia="ＭＳ 明朝" w:hAnsi="Times New Roman" w:cs="Times New Roman" w:hint="eastAsia"/>
          <w:sz w:val="21"/>
          <w:szCs w:val="22"/>
          <w14:ligatures w14:val="none"/>
        </w:rPr>
        <w:t>」とほぼ</w:t>
      </w:r>
      <w:r w:rsidR="00A047B1">
        <w:rPr>
          <w:rFonts w:ascii="Times New Roman" w:eastAsia="ＭＳ 明朝" w:hAnsi="Times New Roman" w:cs="Times New Roman" w:hint="eastAsia"/>
          <w:sz w:val="21"/>
          <w:szCs w:val="22"/>
          <w14:ligatures w14:val="none"/>
        </w:rPr>
        <w:t>同額で相殺されているのが現状</w:t>
      </w:r>
      <w:r w:rsidR="00862D3B" w:rsidRPr="00CD487E">
        <w:rPr>
          <w:rFonts w:ascii="Times New Roman" w:eastAsia="ＭＳ 明朝" w:hAnsi="Times New Roman" w:cs="Times New Roman" w:hint="eastAsia"/>
          <w:sz w:val="21"/>
          <w:szCs w:val="22"/>
          <w14:ligatures w14:val="none"/>
        </w:rPr>
        <w:t>（事務局への支払いを捻出している）。秋季大会登録料が増えると、間接的に分析中部支部の分担金が減る可能性がある。逆に、秋季大会登録料が減る</w:t>
      </w:r>
      <w:r w:rsidR="00A047B1">
        <w:rPr>
          <w:rFonts w:ascii="Times New Roman" w:eastAsia="ＭＳ 明朝" w:hAnsi="Times New Roman" w:cs="Times New Roman" w:hint="eastAsia"/>
          <w:sz w:val="21"/>
          <w:szCs w:val="22"/>
          <w14:ligatures w14:val="none"/>
        </w:rPr>
        <w:t>と、</w:t>
      </w:r>
      <w:r w:rsidR="00862D3B" w:rsidRPr="00CD487E">
        <w:rPr>
          <w:rFonts w:ascii="Times New Roman" w:eastAsia="ＭＳ 明朝" w:hAnsi="Times New Roman" w:cs="Times New Roman" w:hint="eastAsia"/>
          <w:sz w:val="21"/>
          <w:szCs w:val="22"/>
          <w14:ligatures w14:val="none"/>
        </w:rPr>
        <w:t>間接的に分析中部支部の分担金が増える可能性がある。</w:t>
      </w:r>
    </w:p>
    <w:p w14:paraId="28A8B7C9" w14:textId="39FAD6A5" w:rsidR="000377AC" w:rsidRPr="000377AC" w:rsidRDefault="000377AC" w:rsidP="000377AC">
      <w:pPr>
        <w:spacing w:line="240" w:lineRule="auto"/>
        <w:ind w:firstLineChars="100" w:firstLine="210"/>
        <w:rPr>
          <w:rFonts w:ascii="Times New Roman" w:eastAsia="ＭＳ 明朝" w:hAnsi="Times New Roman" w:cs="Times New Roman"/>
          <w:sz w:val="21"/>
          <w:szCs w:val="22"/>
          <w14:ligatures w14:val="none"/>
        </w:rPr>
      </w:pPr>
      <w:r>
        <w:rPr>
          <w:rFonts w:ascii="Times New Roman" w:eastAsia="ＭＳ 明朝" w:hAnsi="Times New Roman" w:cs="Times New Roman" w:hint="eastAsia"/>
          <w:sz w:val="21"/>
          <w:szCs w:val="22"/>
          <w14:ligatures w14:val="none"/>
        </w:rPr>
        <w:t>予算案に関して、</w:t>
      </w:r>
      <w:r w:rsidRPr="000377AC">
        <w:rPr>
          <w:rFonts w:ascii="Times New Roman" w:eastAsia="ＭＳ 明朝" w:hAnsi="Times New Roman" w:cs="Times New Roman" w:hint="eastAsia"/>
          <w:sz w:val="21"/>
          <w:szCs w:val="22"/>
          <w14:ligatures w14:val="none"/>
        </w:rPr>
        <w:t>学会賞等候補者推薦委員会の会議費（</w:t>
      </w:r>
      <w:r w:rsidRPr="000377AC">
        <w:rPr>
          <w:rFonts w:ascii="Times New Roman" w:eastAsia="ＭＳ 明朝" w:hAnsi="Times New Roman" w:cs="Times New Roman" w:hint="eastAsia"/>
          <w:sz w:val="21"/>
          <w:szCs w:val="22"/>
          <w14:ligatures w14:val="none"/>
        </w:rPr>
        <w:t>4</w:t>
      </w:r>
      <w:r>
        <w:rPr>
          <w:rFonts w:ascii="Times New Roman" w:eastAsia="ＭＳ 明朝" w:hAnsi="Times New Roman" w:cs="Times New Roman" w:hint="eastAsia"/>
          <w:sz w:val="21"/>
          <w:szCs w:val="22"/>
          <w14:ligatures w14:val="none"/>
        </w:rPr>
        <w:t>万円）は</w:t>
      </w:r>
      <w:r w:rsidRPr="000377AC">
        <w:rPr>
          <w:rFonts w:ascii="Times New Roman" w:eastAsia="ＭＳ 明朝" w:hAnsi="Times New Roman" w:cs="Times New Roman" w:hint="eastAsia"/>
          <w:sz w:val="21"/>
          <w:szCs w:val="22"/>
          <w14:ligatures w14:val="none"/>
        </w:rPr>
        <w:t>オンラインで実施す</w:t>
      </w:r>
      <w:r w:rsidRPr="000377AC">
        <w:rPr>
          <w:rFonts w:ascii="Times New Roman" w:eastAsia="ＭＳ 明朝" w:hAnsi="Times New Roman" w:cs="Times New Roman" w:hint="eastAsia"/>
          <w:sz w:val="21"/>
          <w:szCs w:val="22"/>
          <w14:ligatures w14:val="none"/>
        </w:rPr>
        <w:lastRenderedPageBreak/>
        <w:t>ること</w:t>
      </w:r>
      <w:r>
        <w:rPr>
          <w:rFonts w:ascii="Times New Roman" w:eastAsia="ＭＳ 明朝" w:hAnsi="Times New Roman" w:cs="Times New Roman" w:hint="eastAsia"/>
          <w:sz w:val="21"/>
          <w:szCs w:val="22"/>
          <w14:ligatures w14:val="none"/>
        </w:rPr>
        <w:t>とし、</w:t>
      </w:r>
      <w:r w:rsidRPr="000377AC">
        <w:rPr>
          <w:rFonts w:ascii="Times New Roman" w:eastAsia="ＭＳ 明朝" w:hAnsi="Times New Roman" w:cs="Times New Roman" w:hint="eastAsia"/>
          <w:sz w:val="21"/>
          <w:szCs w:val="22"/>
          <w14:ligatures w14:val="none"/>
        </w:rPr>
        <w:t>この</w:t>
      </w:r>
      <w:r w:rsidRPr="000377AC">
        <w:rPr>
          <w:rFonts w:ascii="Times New Roman" w:eastAsia="ＭＳ 明朝" w:hAnsi="Times New Roman" w:cs="Times New Roman" w:hint="eastAsia"/>
          <w:sz w:val="21"/>
          <w:szCs w:val="22"/>
          <w14:ligatures w14:val="none"/>
        </w:rPr>
        <w:t>4</w:t>
      </w:r>
      <w:r w:rsidRPr="000377AC">
        <w:rPr>
          <w:rFonts w:ascii="Times New Roman" w:eastAsia="ＭＳ 明朝" w:hAnsi="Times New Roman" w:cs="Times New Roman" w:hint="eastAsia"/>
          <w:sz w:val="21"/>
          <w:szCs w:val="22"/>
          <w14:ligatures w14:val="none"/>
        </w:rPr>
        <w:t>万円は予算案に計上しな</w:t>
      </w:r>
      <w:r>
        <w:rPr>
          <w:rFonts w:ascii="Times New Roman" w:eastAsia="ＭＳ 明朝" w:hAnsi="Times New Roman" w:cs="Times New Roman" w:hint="eastAsia"/>
          <w:sz w:val="21"/>
          <w:szCs w:val="22"/>
          <w14:ligatures w14:val="none"/>
        </w:rPr>
        <w:t>い</w:t>
      </w:r>
      <w:r w:rsidRPr="000377AC">
        <w:rPr>
          <w:rFonts w:ascii="Times New Roman" w:eastAsia="ＭＳ 明朝" w:hAnsi="Times New Roman" w:cs="Times New Roman" w:hint="eastAsia"/>
          <w:sz w:val="21"/>
          <w:szCs w:val="22"/>
          <w14:ligatures w14:val="none"/>
        </w:rPr>
        <w:t>。事務・消耗品費と印刷費</w:t>
      </w:r>
      <w:r>
        <w:rPr>
          <w:rFonts w:ascii="Times New Roman" w:eastAsia="ＭＳ 明朝" w:hAnsi="Times New Roman" w:cs="Times New Roman" w:hint="eastAsia"/>
          <w:sz w:val="21"/>
          <w:szCs w:val="22"/>
          <w14:ligatures w14:val="none"/>
        </w:rPr>
        <w:t>はここ数年の実績を鑑みて</w:t>
      </w:r>
      <w:r>
        <w:rPr>
          <w:rFonts w:ascii="Times New Roman" w:eastAsia="ＭＳ 明朝" w:hAnsi="Times New Roman" w:cs="Times New Roman" w:hint="eastAsia"/>
          <w:sz w:val="21"/>
          <w:szCs w:val="22"/>
          <w14:ligatures w14:val="none"/>
        </w:rPr>
        <w:t>5</w:t>
      </w:r>
      <w:r>
        <w:rPr>
          <w:rFonts w:ascii="Times New Roman" w:eastAsia="ＭＳ 明朝" w:hAnsi="Times New Roman" w:cs="Times New Roman" w:hint="eastAsia"/>
          <w:sz w:val="21"/>
          <w:szCs w:val="22"/>
          <w14:ligatures w14:val="none"/>
        </w:rPr>
        <w:t>千円に減額</w:t>
      </w:r>
      <w:r w:rsidRPr="000377AC">
        <w:rPr>
          <w:rFonts w:ascii="Times New Roman" w:eastAsia="ＭＳ 明朝" w:hAnsi="Times New Roman" w:cs="Times New Roman" w:hint="eastAsia"/>
          <w:sz w:val="21"/>
          <w:szCs w:val="22"/>
          <w14:ligatures w14:val="none"/>
        </w:rPr>
        <w:t>。予備費</w:t>
      </w:r>
      <w:r w:rsidRPr="000377AC">
        <w:rPr>
          <w:rFonts w:ascii="Times New Roman" w:eastAsia="ＭＳ 明朝" w:hAnsi="Times New Roman" w:cs="Times New Roman" w:hint="eastAsia"/>
          <w:sz w:val="21"/>
          <w:szCs w:val="22"/>
          <w14:ligatures w14:val="none"/>
        </w:rPr>
        <w:t>5</w:t>
      </w:r>
      <w:r w:rsidRPr="000377AC">
        <w:rPr>
          <w:rFonts w:ascii="Times New Roman" w:eastAsia="ＭＳ 明朝" w:hAnsi="Times New Roman" w:cs="Times New Roman" w:hint="eastAsia"/>
          <w:sz w:val="21"/>
          <w:szCs w:val="22"/>
          <w14:ligatures w14:val="none"/>
        </w:rPr>
        <w:t>万円</w:t>
      </w:r>
      <w:r>
        <w:rPr>
          <w:rFonts w:ascii="Times New Roman" w:eastAsia="ＭＳ 明朝" w:hAnsi="Times New Roman" w:cs="Times New Roman" w:hint="eastAsia"/>
          <w:sz w:val="21"/>
          <w:szCs w:val="22"/>
          <w14:ligatures w14:val="none"/>
        </w:rPr>
        <w:t>を</w:t>
      </w:r>
      <w:r>
        <w:rPr>
          <w:rFonts w:ascii="Times New Roman" w:eastAsia="ＭＳ 明朝" w:hAnsi="Times New Roman" w:cs="Times New Roman" w:hint="eastAsia"/>
          <w:sz w:val="21"/>
          <w:szCs w:val="22"/>
          <w14:ligatures w14:val="none"/>
        </w:rPr>
        <w:t>2</w:t>
      </w:r>
      <w:r>
        <w:rPr>
          <w:rFonts w:ascii="Times New Roman" w:eastAsia="ＭＳ 明朝" w:hAnsi="Times New Roman" w:cs="Times New Roman" w:hint="eastAsia"/>
          <w:sz w:val="21"/>
          <w:szCs w:val="22"/>
          <w14:ligatures w14:val="none"/>
        </w:rPr>
        <w:t>万円に削減（第</w:t>
      </w:r>
      <w:r>
        <w:rPr>
          <w:rFonts w:ascii="Times New Roman" w:eastAsia="ＭＳ 明朝" w:hAnsi="Times New Roman" w:cs="Times New Roman" w:hint="eastAsia"/>
          <w:sz w:val="21"/>
          <w:szCs w:val="22"/>
          <w14:ligatures w14:val="none"/>
        </w:rPr>
        <w:t>2</w:t>
      </w:r>
      <w:r>
        <w:rPr>
          <w:rFonts w:ascii="Times New Roman" w:eastAsia="ＭＳ 明朝" w:hAnsi="Times New Roman" w:cs="Times New Roman" w:hint="eastAsia"/>
          <w:sz w:val="21"/>
          <w:szCs w:val="22"/>
          <w14:ligatures w14:val="none"/>
        </w:rPr>
        <w:t>回の常任幹事会で審議）。</w:t>
      </w:r>
    </w:p>
    <w:p w14:paraId="6B9F5A3B" w14:textId="31402627" w:rsidR="000377AC" w:rsidRPr="000377AC" w:rsidRDefault="000377AC" w:rsidP="000377AC">
      <w:pPr>
        <w:spacing w:line="240" w:lineRule="auto"/>
        <w:ind w:firstLineChars="100" w:firstLine="210"/>
        <w:rPr>
          <w:rFonts w:ascii="Times New Roman" w:eastAsia="ＭＳ 明朝" w:hAnsi="Times New Roman" w:cs="Times New Roman"/>
          <w:sz w:val="21"/>
          <w:szCs w:val="22"/>
          <w14:ligatures w14:val="none"/>
        </w:rPr>
      </w:pPr>
      <w:r>
        <w:rPr>
          <w:rFonts w:ascii="Times New Roman" w:eastAsia="ＭＳ 明朝" w:hAnsi="Times New Roman" w:cs="Times New Roman" w:hint="eastAsia"/>
          <w:sz w:val="21"/>
          <w:szCs w:val="22"/>
          <w14:ligatures w14:val="none"/>
        </w:rPr>
        <w:t>会議費の予算案額を、本年度と昨年度実績を鑑みて変更する（第</w:t>
      </w:r>
      <w:r>
        <w:rPr>
          <w:rFonts w:ascii="Times New Roman" w:eastAsia="ＭＳ 明朝" w:hAnsi="Times New Roman" w:cs="Times New Roman" w:hint="eastAsia"/>
          <w:sz w:val="21"/>
          <w:szCs w:val="22"/>
          <w14:ligatures w14:val="none"/>
        </w:rPr>
        <w:t>3</w:t>
      </w:r>
      <w:r>
        <w:rPr>
          <w:rFonts w:ascii="Times New Roman" w:eastAsia="ＭＳ 明朝" w:hAnsi="Times New Roman" w:cs="Times New Roman" w:hint="eastAsia"/>
          <w:sz w:val="21"/>
          <w:szCs w:val="22"/>
          <w14:ligatures w14:val="none"/>
        </w:rPr>
        <w:t>回常任幹事会で審議）。</w:t>
      </w:r>
    </w:p>
    <w:p w14:paraId="77C0A6D2" w14:textId="77777777" w:rsidR="00862D3B" w:rsidRPr="000377AC" w:rsidRDefault="00862D3B" w:rsidP="00862D3B">
      <w:pPr>
        <w:spacing w:line="240" w:lineRule="auto"/>
        <w:ind w:firstLineChars="100" w:firstLine="210"/>
        <w:rPr>
          <w:rFonts w:ascii="Times New Roman" w:eastAsia="ＭＳ 明朝" w:hAnsi="Times New Roman" w:cs="Times New Roman"/>
          <w:sz w:val="21"/>
          <w:szCs w:val="22"/>
          <w14:ligatures w14:val="none"/>
        </w:rPr>
      </w:pPr>
    </w:p>
    <w:p w14:paraId="42B8A3E1" w14:textId="3792B908" w:rsidR="007C503B" w:rsidRPr="00CD487E" w:rsidRDefault="00862D3B" w:rsidP="007C503B">
      <w:pPr>
        <w:snapToGrid w:val="0"/>
        <w:spacing w:after="0" w:line="240" w:lineRule="auto"/>
        <w:jc w:val="both"/>
        <w:rPr>
          <w:rFonts w:ascii="Times New Roman" w:eastAsia="ＭＳ 明朝" w:hAnsi="Times New Roman" w:cs="Times New Roman"/>
          <w:sz w:val="21"/>
          <w:szCs w:val="22"/>
          <w14:ligatures w14:val="none"/>
        </w:rPr>
      </w:pPr>
      <w:r w:rsidRPr="00CD487E">
        <w:rPr>
          <w:rFonts w:ascii="Times New Roman" w:eastAsia="ＭＳ 明朝" w:hAnsi="Times New Roman" w:cs="Times New Roman" w:hint="eastAsia"/>
          <w:sz w:val="21"/>
          <w:szCs w:val="22"/>
          <w14:ligatures w14:val="none"/>
        </w:rPr>
        <w:t>5</w:t>
      </w:r>
      <w:r w:rsidRPr="00CD487E">
        <w:rPr>
          <w:rFonts w:ascii="Times New Roman" w:eastAsia="ＭＳ 明朝" w:hAnsi="Times New Roman" w:cs="Times New Roman" w:hint="eastAsia"/>
          <w:sz w:val="21"/>
          <w:szCs w:val="22"/>
          <w14:ligatures w14:val="none"/>
        </w:rPr>
        <w:t>．</w:t>
      </w:r>
      <w:r w:rsidR="007C503B" w:rsidRPr="00CD487E">
        <w:rPr>
          <w:rFonts w:ascii="Times New Roman" w:eastAsia="ＭＳ 明朝" w:hAnsi="Times New Roman" w:cs="Times New Roman" w:hint="eastAsia"/>
          <w:sz w:val="21"/>
          <w:szCs w:val="22"/>
          <w14:ligatures w14:val="none"/>
        </w:rPr>
        <w:t>その他</w:t>
      </w:r>
    </w:p>
    <w:p w14:paraId="4073C701" w14:textId="77777777" w:rsidR="007C503B" w:rsidRPr="00CD487E" w:rsidRDefault="007C503B" w:rsidP="007C503B">
      <w:pPr>
        <w:snapToGrid w:val="0"/>
        <w:spacing w:after="0" w:line="240" w:lineRule="auto"/>
        <w:jc w:val="both"/>
        <w:rPr>
          <w:rFonts w:ascii="Times New Roman" w:eastAsia="ＭＳ 明朝" w:hAnsi="Times New Roman" w:cs="Times New Roman"/>
          <w:sz w:val="21"/>
          <w:szCs w:val="22"/>
          <w:u w:val="single"/>
          <w14:ligatures w14:val="none"/>
        </w:rPr>
      </w:pPr>
    </w:p>
    <w:p w14:paraId="11C10AA5" w14:textId="5CA34859" w:rsidR="002A15D4" w:rsidRPr="00CD487E" w:rsidRDefault="002A15D4" w:rsidP="002A15D4">
      <w:pPr>
        <w:spacing w:line="240" w:lineRule="auto"/>
        <w:rPr>
          <w:rFonts w:ascii="Times New Roman" w:eastAsia="ＭＳ 明朝" w:hAnsi="Times New Roman" w:cs="Times New Roman"/>
          <w:sz w:val="21"/>
          <w:szCs w:val="22"/>
          <w14:ligatures w14:val="none"/>
        </w:rPr>
      </w:pPr>
      <w:r w:rsidRPr="00CD487E">
        <w:rPr>
          <w:rFonts w:ascii="Times New Roman" w:eastAsia="ＭＳ 明朝" w:hAnsi="Times New Roman" w:cs="Times New Roman" w:hint="eastAsia"/>
          <w:sz w:val="21"/>
          <w:szCs w:val="22"/>
          <w14:ligatures w14:val="none"/>
        </w:rPr>
        <w:t>◎各会議（総会・選挙）ハイブリッド化の定常化（費用削減、交流機会確保）</w:t>
      </w:r>
      <w:r w:rsidR="00A047B1">
        <w:rPr>
          <w:rFonts w:ascii="Times New Roman" w:eastAsia="ＭＳ 明朝" w:hAnsi="Times New Roman" w:cs="Times New Roman" w:hint="eastAsia"/>
          <w:sz w:val="21"/>
          <w:szCs w:val="22"/>
          <w14:ligatures w14:val="none"/>
        </w:rPr>
        <w:t>。</w:t>
      </w:r>
      <w:bookmarkStart w:id="1" w:name="_GoBack"/>
      <w:bookmarkEnd w:id="1"/>
    </w:p>
    <w:p w14:paraId="35C20C32" w14:textId="77777777" w:rsidR="002A15D4" w:rsidRPr="00CD487E" w:rsidRDefault="002A15D4" w:rsidP="002A15D4">
      <w:pPr>
        <w:spacing w:line="240" w:lineRule="auto"/>
        <w:rPr>
          <w:rFonts w:ascii="Times New Roman" w:eastAsia="ＭＳ 明朝" w:hAnsi="Times New Roman" w:cs="Times New Roman"/>
          <w:sz w:val="21"/>
          <w:szCs w:val="22"/>
          <w14:ligatures w14:val="none"/>
        </w:rPr>
      </w:pPr>
      <w:r w:rsidRPr="00CD487E">
        <w:rPr>
          <w:rFonts w:ascii="Times New Roman" w:eastAsia="ＭＳ 明朝" w:hAnsi="Times New Roman" w:cs="Times New Roman" w:hint="eastAsia"/>
          <w:sz w:val="21"/>
          <w:szCs w:val="22"/>
          <w14:ligatures w14:val="none"/>
        </w:rPr>
        <w:t xml:space="preserve">　</w:t>
      </w:r>
    </w:p>
    <w:p w14:paraId="6295DD96" w14:textId="11FE728C" w:rsidR="00862D3B" w:rsidRPr="00CD487E" w:rsidRDefault="002A15D4" w:rsidP="00862D3B">
      <w:pPr>
        <w:spacing w:line="240" w:lineRule="auto"/>
        <w:rPr>
          <w:rFonts w:ascii="Times New Roman" w:eastAsia="ＭＳ 明朝" w:hAnsi="Times New Roman" w:cs="Times New Roman"/>
          <w:sz w:val="21"/>
          <w:szCs w:val="22"/>
          <w14:ligatures w14:val="none"/>
        </w:rPr>
      </w:pPr>
      <w:r w:rsidRPr="00CD487E">
        <w:rPr>
          <w:rFonts w:ascii="Times New Roman" w:eastAsia="ＭＳ 明朝" w:hAnsi="Times New Roman" w:cs="Times New Roman" w:hint="eastAsia"/>
          <w:sz w:val="21"/>
          <w:szCs w:val="22"/>
          <w14:ligatures w14:val="none"/>
        </w:rPr>
        <w:t>◎総会時の費用支給　→　ハイブリッド開催をアナウ</w:t>
      </w:r>
      <w:r w:rsidR="00690D6D">
        <w:rPr>
          <w:rFonts w:ascii="Times New Roman" w:eastAsia="ＭＳ 明朝" w:hAnsi="Times New Roman" w:cs="Times New Roman" w:hint="eastAsia"/>
          <w:sz w:val="21"/>
          <w:szCs w:val="22"/>
          <w14:ligatures w14:val="none"/>
        </w:rPr>
        <w:t>ンスしたうえで、対面参加の役員全員に支給（予算が許される限り</w:t>
      </w:r>
      <w:r w:rsidR="00690D6D" w:rsidRPr="00CD487E">
        <w:rPr>
          <w:rFonts w:ascii="Times New Roman" w:eastAsia="ＭＳ 明朝" w:hAnsi="Times New Roman" w:cs="Times New Roman" w:hint="eastAsia"/>
          <w:sz w:val="21"/>
          <w:szCs w:val="22"/>
          <w14:ligatures w14:val="none"/>
        </w:rPr>
        <w:t>）</w:t>
      </w:r>
      <w:r w:rsidR="00690D6D">
        <w:rPr>
          <w:rFonts w:ascii="Times New Roman" w:eastAsia="ＭＳ 明朝" w:hAnsi="Times New Roman" w:cs="Times New Roman" w:hint="eastAsia"/>
          <w:sz w:val="21"/>
          <w:szCs w:val="22"/>
          <w14:ligatures w14:val="none"/>
        </w:rPr>
        <w:t>。</w:t>
      </w:r>
    </w:p>
    <w:p w14:paraId="653A1AB9" w14:textId="12D143EC" w:rsidR="002A15D4" w:rsidRPr="00CD487E" w:rsidRDefault="002A15D4" w:rsidP="002A15D4">
      <w:pPr>
        <w:spacing w:line="240" w:lineRule="auto"/>
        <w:rPr>
          <w:rFonts w:ascii="Times New Roman" w:eastAsia="ＭＳ 明朝" w:hAnsi="Times New Roman" w:cs="Times New Roman"/>
          <w:sz w:val="21"/>
          <w:szCs w:val="22"/>
          <w14:ligatures w14:val="none"/>
        </w:rPr>
      </w:pPr>
    </w:p>
    <w:sectPr w:rsidR="002A15D4" w:rsidRPr="00CD487E" w:rsidSect="0022461C">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5713"/>
    <w:multiLevelType w:val="hybridMultilevel"/>
    <w:tmpl w:val="F912C7DA"/>
    <w:lvl w:ilvl="0" w:tplc="74DA619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C87DD1"/>
    <w:multiLevelType w:val="hybridMultilevel"/>
    <w:tmpl w:val="09705318"/>
    <w:lvl w:ilvl="0" w:tplc="ED9C3726">
      <w:start w:val="1"/>
      <w:numFmt w:val="decimal"/>
      <w:lvlText w:val="%1."/>
      <w:lvlJc w:val="left"/>
      <w:pPr>
        <w:ind w:left="360" w:hanging="360"/>
      </w:pPr>
      <w:rPr>
        <w:rFonts w:ascii="Times New Roman" w:eastAsia="ＭＳ 明朝" w:hAnsi="Times New Roman" w:cs="Times New Roman" w:hint="default"/>
        <w:color w:val="000000"/>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A9F19E6"/>
    <w:multiLevelType w:val="hybridMultilevel"/>
    <w:tmpl w:val="5AB07598"/>
    <w:lvl w:ilvl="0" w:tplc="74DA619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BC0C8A"/>
    <w:multiLevelType w:val="hybridMultilevel"/>
    <w:tmpl w:val="1DFCD53C"/>
    <w:lvl w:ilvl="0" w:tplc="4B2A07B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6421754"/>
    <w:multiLevelType w:val="hybridMultilevel"/>
    <w:tmpl w:val="380A4CEE"/>
    <w:lvl w:ilvl="0" w:tplc="74DA619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A8D1765"/>
    <w:multiLevelType w:val="hybridMultilevel"/>
    <w:tmpl w:val="69626082"/>
    <w:lvl w:ilvl="0" w:tplc="74DA619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85304C1"/>
    <w:multiLevelType w:val="hybridMultilevel"/>
    <w:tmpl w:val="6E40109A"/>
    <w:lvl w:ilvl="0" w:tplc="74DA619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FAC2C53"/>
    <w:multiLevelType w:val="hybridMultilevel"/>
    <w:tmpl w:val="815AD70E"/>
    <w:lvl w:ilvl="0" w:tplc="DC96EC3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7"/>
  </w:num>
  <w:num w:numId="2">
    <w:abstractNumId w:val="3"/>
  </w:num>
  <w:num w:numId="3">
    <w:abstractNumId w:val="5"/>
  </w:num>
  <w:num w:numId="4">
    <w:abstractNumId w:val="2"/>
  </w:num>
  <w:num w:numId="5">
    <w:abstractNumId w:val="1"/>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397"/>
    <w:rsid w:val="000377AC"/>
    <w:rsid w:val="001B7566"/>
    <w:rsid w:val="0022461C"/>
    <w:rsid w:val="002A15D4"/>
    <w:rsid w:val="003A1397"/>
    <w:rsid w:val="00591B4F"/>
    <w:rsid w:val="00690D6D"/>
    <w:rsid w:val="00707581"/>
    <w:rsid w:val="007705F7"/>
    <w:rsid w:val="007A4930"/>
    <w:rsid w:val="007C503B"/>
    <w:rsid w:val="00862D3B"/>
    <w:rsid w:val="008D214F"/>
    <w:rsid w:val="00906C7A"/>
    <w:rsid w:val="0091530B"/>
    <w:rsid w:val="00A047B1"/>
    <w:rsid w:val="00BA29F9"/>
    <w:rsid w:val="00CD487E"/>
    <w:rsid w:val="00D73742"/>
    <w:rsid w:val="00DF5415"/>
    <w:rsid w:val="00E20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2186AB"/>
  <w15:chartTrackingRefBased/>
  <w15:docId w15:val="{C7AABCEB-030D-47DD-AEA9-A685049F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3A139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A139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A139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A139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A139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A139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A139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A139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A139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A139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A139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A139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A139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A139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A139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A139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A139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A139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A13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A13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3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A13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397"/>
    <w:pPr>
      <w:spacing w:before="160"/>
      <w:jc w:val="center"/>
    </w:pPr>
    <w:rPr>
      <w:i/>
      <w:iCs/>
      <w:color w:val="404040" w:themeColor="text1" w:themeTint="BF"/>
    </w:rPr>
  </w:style>
  <w:style w:type="character" w:customStyle="1" w:styleId="a8">
    <w:name w:val="引用文 (文字)"/>
    <w:basedOn w:val="a0"/>
    <w:link w:val="a7"/>
    <w:uiPriority w:val="29"/>
    <w:rsid w:val="003A1397"/>
    <w:rPr>
      <w:i/>
      <w:iCs/>
      <w:color w:val="404040" w:themeColor="text1" w:themeTint="BF"/>
    </w:rPr>
  </w:style>
  <w:style w:type="paragraph" w:styleId="a9">
    <w:name w:val="List Paragraph"/>
    <w:basedOn w:val="a"/>
    <w:uiPriority w:val="34"/>
    <w:qFormat/>
    <w:rsid w:val="003A1397"/>
    <w:pPr>
      <w:ind w:left="720"/>
      <w:contextualSpacing/>
    </w:pPr>
  </w:style>
  <w:style w:type="character" w:styleId="21">
    <w:name w:val="Intense Emphasis"/>
    <w:basedOn w:val="a0"/>
    <w:uiPriority w:val="21"/>
    <w:qFormat/>
    <w:rsid w:val="003A1397"/>
    <w:rPr>
      <w:i/>
      <w:iCs/>
      <w:color w:val="0F4761" w:themeColor="accent1" w:themeShade="BF"/>
    </w:rPr>
  </w:style>
  <w:style w:type="paragraph" w:styleId="22">
    <w:name w:val="Intense Quote"/>
    <w:basedOn w:val="a"/>
    <w:next w:val="a"/>
    <w:link w:val="23"/>
    <w:uiPriority w:val="30"/>
    <w:qFormat/>
    <w:rsid w:val="003A13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A1397"/>
    <w:rPr>
      <w:i/>
      <w:iCs/>
      <w:color w:val="0F4761" w:themeColor="accent1" w:themeShade="BF"/>
    </w:rPr>
  </w:style>
  <w:style w:type="character" w:styleId="24">
    <w:name w:val="Intense Reference"/>
    <w:basedOn w:val="a0"/>
    <w:uiPriority w:val="32"/>
    <w:qFormat/>
    <w:rsid w:val="003A1397"/>
    <w:rPr>
      <w:b/>
      <w:bCs/>
      <w:smallCaps/>
      <w:color w:val="0F4761" w:themeColor="accent1" w:themeShade="BF"/>
      <w:spacing w:val="5"/>
    </w:rPr>
  </w:style>
  <w:style w:type="table" w:styleId="aa">
    <w:name w:val="Table Grid"/>
    <w:basedOn w:val="a1"/>
    <w:uiPriority w:val="39"/>
    <w:rsid w:val="00D73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5</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Kazuto Sazawa</dc:creator>
  <cp:keywords/>
  <dc:description/>
  <cp:lastModifiedBy>英樹 倉光</cp:lastModifiedBy>
  <cp:revision>8</cp:revision>
  <dcterms:created xsi:type="dcterms:W3CDTF">2024-04-23T03:21:00Z</dcterms:created>
  <dcterms:modified xsi:type="dcterms:W3CDTF">2024-04-25T23:46:00Z</dcterms:modified>
</cp:coreProperties>
</file>