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E3BD" w14:textId="77777777" w:rsidR="001801F6" w:rsidRPr="00073323" w:rsidRDefault="00402F03">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307FB0" wp14:editId="2C9F616C">
                <wp:simplePos x="0" y="0"/>
                <wp:positionH relativeFrom="column">
                  <wp:posOffset>375285</wp:posOffset>
                </wp:positionH>
                <wp:positionV relativeFrom="paragraph">
                  <wp:posOffset>51435</wp:posOffset>
                </wp:positionV>
                <wp:extent cx="1828800" cy="438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438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C2FBB" w14:textId="77777777" w:rsidR="00C41248" w:rsidRPr="00C41248" w:rsidRDefault="00C41248" w:rsidP="00C41248">
                            <w:pPr>
                              <w:jc w:val="left"/>
                              <w:rPr>
                                <w:rFonts w:eastAsiaTheme="majorEastAsia"/>
                                <w:b/>
                                <w:sz w:val="28"/>
                                <w:szCs w:val="28"/>
                              </w:rPr>
                            </w:pPr>
                            <w:r w:rsidRPr="00C41248">
                              <w:rPr>
                                <w:rFonts w:eastAsiaTheme="majorEastAsia"/>
                                <w:b/>
                                <w:sz w:val="28"/>
                                <w:szCs w:val="28"/>
                              </w:rPr>
                              <w:t>ミニファイル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07FB0" id="_x0000_t202" coordsize="21600,21600" o:spt="202" path="m,l,21600r21600,l21600,xe">
                <v:stroke joinstyle="miter"/>
                <v:path gradientshapeok="t" o:connecttype="rect"/>
              </v:shapetype>
              <v:shape id="Text Box 3" o:spid="_x0000_s1026" type="#_x0000_t202" style="position:absolute;left:0;text-align:left;margin-left:29.55pt;margin-top:4.05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bGt7gEAAM4DAAAOAAAAZHJzL2Uyb0RvYy54bWysU1GP0zAMfkfiP0R5Z93GHfSqdSe40xDS&#13;&#10;cSAd/IA0TdeKNA52tnb8epx02w14Q+QhimPns7/Pzup27K3YG6QOXCkXs7kUxmmoO7ct5bevm1e5&#13;&#10;FBSUq5UFZ0p5MCRv1y9frAZfmCW0YGuDgkEcFYMvZRuCL7KMdGt6RTPwxrGzAexVYBO3WY1qYPTe&#13;&#10;Zsv5/E02ANYeQRsivr2fnHKd8JvG6PC5acgEYUvJtYW0Y9qruGfrlSq2qHzb6WMZ6h+q6FXnOOkZ&#13;&#10;6l4FJXbY/QXVdxqBoAkzDX0GTdNpkzgwm8X8DzZPrfImcWFxyJ9lov8Hqx/3T/4LijC+h5EbmEiQ&#13;&#10;fwD9nVibbPBUHGOiplRQjK6GT1BzN9UuQHoxNthH+kxIMAwrfTira8YgdMTOl3k+Z5dm39XrfHGd&#13;&#10;5M9UcXrtkcIHA72Ih1Iidy+hq/0DhViNKk4hMRmB7epNZ20ycFvdWRR7xZ3epDW9tb5V0+0pHU2h&#13;&#10;Ce83DOsikoOIOaWLN0mDSHsSIIzVyM6oRQX1gdVAmMaKvwEfWsCfUgw8UqWkHzuFRgr70XHP3l4t&#13;&#10;b655BpOR5zcsBV46qguHcpqBShmkmI53YZrancdu23KeqVUO3nEPmi7J81zTsWoemsTyOOBxKi/t&#13;&#10;FPX8Dde/AAAA//8DAFBLAwQUAAYACAAAACEAQIIL+N4AAAAMAQAADwAAAGRycy9kb3ducmV2Lnht&#13;&#10;bExPTW+DMAy9T+p/iFxptzWwr3aUUE2rduhpascPCMQD1MRhJBT27+ed1oufrWc/v5fvZmfFBYfQ&#13;&#10;eVKQrhIQSLU3HTUKys/3uw2IEDUZbT2hgh8MsCsWN7nOjJ/oiJdTbASLUMi0gjbGPpMy1C06HVa+&#13;&#10;R2Luyw9ORx6HRppBTyzurLxPkmfpdEf8odU9vrVYn0+jUzCNVWK/07L82I90Hkt36I7zQanb5bzf&#13;&#10;cnndgog4x/8L+MvA/qFgY5UfyQRhFTy9pLypYMPA9MPjmptKwZpRFrm8DlH8AgAA//8DAFBLAQIt&#13;&#10;ABQABgAIAAAAIQC2gziS/gAAAOEBAAATAAAAAAAAAAAAAAAAAAAAAABbQ29udGVudF9UeXBlc10u&#13;&#10;eG1sUEsBAi0AFAAGAAgAAAAhADj9If/WAAAAlAEAAAsAAAAAAAAAAAAAAAAALwEAAF9yZWxzLy5y&#13;&#10;ZWxzUEsBAi0AFAAGAAgAAAAhACXZsa3uAQAAzgMAAA4AAAAAAAAAAAAAAAAALgIAAGRycy9lMm9E&#13;&#10;b2MueG1sUEsBAi0AFAAGAAgAAAAhAECCC/jeAAAADAEAAA8AAAAAAAAAAAAAAAAASAQAAGRycy9k&#13;&#10;b3ducmV2LnhtbFBLBQYAAAAABAAEAPMAAABTBQAAAAA=&#13;&#10;" stroked="f">
                <v:fill opacity="0"/>
                <v:path arrowok="t"/>
                <v:textbox inset="5.85pt,.7pt,5.85pt,.7pt">
                  <w:txbxContent>
                    <w:p w14:paraId="212C2FBB" w14:textId="77777777" w:rsidR="00C41248" w:rsidRPr="00C41248" w:rsidRDefault="00C41248" w:rsidP="00C41248">
                      <w:pPr>
                        <w:jc w:val="left"/>
                        <w:rPr>
                          <w:rFonts w:eastAsiaTheme="majorEastAsia"/>
                          <w:b/>
                          <w:sz w:val="28"/>
                          <w:szCs w:val="28"/>
                        </w:rPr>
                      </w:pPr>
                      <w:r w:rsidRPr="00C41248">
                        <w:rPr>
                          <w:rFonts w:eastAsiaTheme="majorEastAsia"/>
                          <w:b/>
                          <w:sz w:val="28"/>
                          <w:szCs w:val="28"/>
                        </w:rPr>
                        <w:t>ミニファイル</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96947F2" wp14:editId="56F9F557">
                <wp:simplePos x="0" y="0"/>
                <wp:positionH relativeFrom="column">
                  <wp:posOffset>251460</wp:posOffset>
                </wp:positionH>
                <wp:positionV relativeFrom="paragraph">
                  <wp:posOffset>51435</wp:posOffset>
                </wp:positionV>
                <wp:extent cx="5734050" cy="438150"/>
                <wp:effectExtent l="0" t="0"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4381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9C09A" id="AutoShape 2" o:spid="_x0000_s1026" style="position:absolute;left:0;text-align:left;margin-left:19.8pt;margin-top:4.05pt;width:451.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pYHEAIAACEEAAAOAAAAZHJzL2Uyb0RvYy54bWysU9uO0zAQfUfiHyy/06TdtttGTVdolyKk&#13;&#10;5SIWPsD1pTHYHmO7TcvXM3HSUi5PCD9YMx77zMyZ49Xd0RpykCFqcDUdj0pKpOMgtNvV9POnzYsF&#13;&#10;JTExJ5gBJ2t6kpHerZ8/W7W+khNowAgZCIK4WLW+pk1KviqKyBtpWRyBlw6DCoJlCd2wK0RgLaJb&#13;&#10;U0zKcl60EIQPwGWMePrQB+k64ysleXqvVJSJmJpibSnvIe/bbi/WK1btAvON5kMZ7B+qsEw7THqB&#13;&#10;emCJkX3Qf0BZzQNEUGnEwRaglOYy94DdjMvfunlqmJe5FyQn+gtN8f/B8neHJ/8hdKVH/wj8a0RG&#13;&#10;itbH6hLpnIh3yLZ9CwJnyPYJcrNHFWz3Etsgx8zp6cKpPCbC8XB2ezMtZ0g9x9j0ZjFGu0vBqvNr&#13;&#10;H2J6LcGSzqhpgL0TH3FwOQU7PMaUiRXEMdtlF18oUdbgmA7MkPF8Pr8dEIfLiH3GzH2B0WKjjclO&#13;&#10;2G3vTSD4tKabvIbH8fqacaSt6XI2meUqfonFa4gyr79B5D6yvBrJxCsnsp2YNr2NVRo3cN3R20k2&#13;&#10;VlsQJ6Q6QK9U/FloNBC+U9KiSmsav+1ZkJSYNw5lcDudLGco6+wsFkvkOVwHtlcB5jgC1TRR0pv3&#13;&#10;qf8Iex/0rsE849ysg5c4YKXTWQl9TUOpqMM8veHPdEK/9vOtnz97/QMAAP//AwBQSwMEFAAGAAgA&#13;&#10;AAAhAEigYYbiAAAADAEAAA8AAABkcnMvZG93bnJldi54bWxMTz1vwjAQ3Sv1P1iH1K04hgpCiINa&#13;&#10;qi5FDKRl6ObEJolqn6PYQPj3vU7t8qSnd/c+8s3oLLuYIXQeJYhpAsxg7XWHjYTPj7fHFFiICrWy&#13;&#10;Ho2EmwmwKe7vcpVpf8WDuZSxYWSCIVMS2hj7jPNQt8apMPW9QdJOfnAqEh0argd1JXNn+SxJFtyp&#13;&#10;DimhVb3Ztqb+Ls9Owtbu3xuRcrE7lsd58vVSVbfDTsqHyfi6JnheA4tmjH8f8LuB+kNBxSp/Rh2Y&#13;&#10;lTBfLehSQiqAkbx6mhGvJCyXAniR8/8jih8AAAD//wMAUEsBAi0AFAAGAAgAAAAhALaDOJL+AAAA&#13;&#10;4QEAABMAAAAAAAAAAAAAAAAAAAAAAFtDb250ZW50X1R5cGVzXS54bWxQSwECLQAUAAYACAAAACEA&#13;&#10;OP0h/9YAAACUAQAACwAAAAAAAAAAAAAAAAAvAQAAX3JlbHMvLnJlbHNQSwECLQAUAAYACAAAACEA&#13;&#10;YwKWBxACAAAhBAAADgAAAAAAAAAAAAAAAAAuAgAAZHJzL2Uyb0RvYy54bWxQSwECLQAUAAYACAAA&#13;&#10;ACEASKBhhuIAAAAMAQAADwAAAAAAAAAAAAAAAABqBAAAZHJzL2Rvd25yZXYueG1sUEsFBgAAAAAE&#13;&#10;AAQA8wAAAHkFAAAAAA==&#13;&#10;">
                <v:path arrowok="t"/>
                <v:textbox inset="5.85pt,.7pt,5.85pt,.7pt"/>
              </v:roundrect>
            </w:pict>
          </mc:Fallback>
        </mc:AlternateContent>
      </w:r>
    </w:p>
    <w:p w14:paraId="50A280BB" w14:textId="77777777" w:rsidR="00050AF7" w:rsidRDefault="00050AF7">
      <w:pPr>
        <w:rPr>
          <w:rFonts w:ascii="Times New Roman" w:hAnsi="Times New Roman" w:cs="Times New Roman"/>
        </w:rPr>
      </w:pPr>
    </w:p>
    <w:p w14:paraId="0531732F" w14:textId="77777777" w:rsidR="00A439CC" w:rsidRPr="00073323" w:rsidRDefault="00A439CC">
      <w:pPr>
        <w:rPr>
          <w:rFonts w:ascii="Times New Roman" w:hAnsi="Times New Roman" w:cs="Times New Roman"/>
        </w:rPr>
      </w:pPr>
    </w:p>
    <w:p w14:paraId="551C7F1B" w14:textId="77777777" w:rsidR="00050AF7" w:rsidRPr="00073323" w:rsidRDefault="00050AF7">
      <w:pPr>
        <w:rPr>
          <w:rFonts w:ascii="Times New Roman" w:hAnsi="Times New Roman" w:cs="Times New Roman"/>
        </w:rPr>
        <w:sectPr w:rsidR="00050AF7" w:rsidRPr="00073323" w:rsidSect="00CA6667">
          <w:pgSz w:w="11906" w:h="16838"/>
          <w:pgMar w:top="1134" w:right="1134" w:bottom="1134" w:left="1134" w:header="851" w:footer="992" w:gutter="0"/>
          <w:cols w:space="425"/>
          <w:docGrid w:type="linesAndChars" w:linePitch="360"/>
        </w:sectPr>
      </w:pPr>
    </w:p>
    <w:p w14:paraId="41450F04" w14:textId="77777777" w:rsidR="00A439CC" w:rsidRPr="00A439CC" w:rsidRDefault="00FF6BE1" w:rsidP="00A439CC">
      <w:pPr>
        <w:pStyle w:val="001"/>
      </w:pPr>
      <w:r>
        <w:rPr>
          <w:rFonts w:hint="eastAsia"/>
        </w:rPr>
        <w:t>「</w:t>
      </w:r>
      <w:r w:rsidR="00402F03" w:rsidRPr="00402F03">
        <w:rPr>
          <w:rFonts w:hint="eastAsia"/>
        </w:rPr>
        <w:t>マイクロ・ナノの分析化学」</w:t>
      </w:r>
      <w:r>
        <w:br/>
      </w:r>
      <w:r w:rsidR="00402F03" w:rsidRPr="00402F03">
        <w:rPr>
          <w:rFonts w:hint="eastAsia"/>
        </w:rPr>
        <w:t>（応用（タンパク質結晶構造解析）</w:t>
      </w:r>
    </w:p>
    <w:p w14:paraId="115DEEFD" w14:textId="24B57D30" w:rsidR="00206138" w:rsidRPr="00294A3A" w:rsidRDefault="00206138" w:rsidP="00206138">
      <w:pPr>
        <w:pStyle w:val="101"/>
      </w:pPr>
      <w:r w:rsidRPr="00294A3A">
        <w:t>1</w:t>
      </w:r>
      <w:r w:rsidRPr="00294A3A">
        <w:t xml:space="preserve">　</w:t>
      </w:r>
      <w:r w:rsidR="00005615">
        <w:rPr>
          <w:rFonts w:hint="eastAsia"/>
        </w:rPr>
        <w:t>はじめに</w:t>
      </w:r>
    </w:p>
    <w:p w14:paraId="7A608A05" w14:textId="22D70D75" w:rsidR="00BE0E0F" w:rsidRPr="00DA0265" w:rsidRDefault="00D771C6" w:rsidP="000151C4">
      <w:pPr>
        <w:pStyle w:val="100"/>
      </w:pPr>
      <w:r>
        <w:rPr>
          <w:rFonts w:hint="eastAsia"/>
        </w:rPr>
        <w:t>マイクロ流体デバイスを用いた生体関連分子の分析は</w:t>
      </w:r>
      <w:r w:rsidR="00116143">
        <w:rPr>
          <w:rFonts w:hint="eastAsia"/>
        </w:rPr>
        <w:t xml:space="preserve">, </w:t>
      </w:r>
      <w:r w:rsidR="002F3357">
        <w:rPr>
          <w:rFonts w:hint="eastAsia"/>
        </w:rPr>
        <w:t>サンプル消費量の削減</w:t>
      </w:r>
      <w:r w:rsidR="00116143">
        <w:rPr>
          <w:rFonts w:hint="eastAsia"/>
        </w:rPr>
        <w:t xml:space="preserve">, </w:t>
      </w:r>
      <w:r w:rsidR="002F3357">
        <w:rPr>
          <w:rFonts w:hint="eastAsia"/>
        </w:rPr>
        <w:t>前処理</w:t>
      </w:r>
      <w:r w:rsidR="00CD39D3">
        <w:rPr>
          <w:rFonts w:hint="eastAsia"/>
        </w:rPr>
        <w:t>を含む</w:t>
      </w:r>
      <w:r w:rsidR="002F3357">
        <w:rPr>
          <w:rFonts w:hint="eastAsia"/>
        </w:rPr>
        <w:t>測定の簡略化など</w:t>
      </w:r>
      <w:r w:rsidR="00116143">
        <w:rPr>
          <w:rFonts w:hint="eastAsia"/>
        </w:rPr>
        <w:t xml:space="preserve">, </w:t>
      </w:r>
      <w:r w:rsidR="002F3357">
        <w:rPr>
          <w:rFonts w:hint="eastAsia"/>
        </w:rPr>
        <w:t>多くの利点を</w:t>
      </w:r>
      <w:r w:rsidR="00CD39D3">
        <w:rPr>
          <w:rFonts w:hint="eastAsia"/>
        </w:rPr>
        <w:t>もたらしている</w:t>
      </w:r>
      <w:r w:rsidR="00116143">
        <w:rPr>
          <w:rFonts w:hint="eastAsia"/>
        </w:rPr>
        <w:t>．</w:t>
      </w:r>
      <w:r w:rsidR="00C37461">
        <w:rPr>
          <w:rFonts w:hint="eastAsia"/>
        </w:rPr>
        <w:t>生体関連分子の中でも</w:t>
      </w:r>
      <w:r w:rsidR="00085341">
        <w:rPr>
          <w:rFonts w:hint="eastAsia"/>
        </w:rPr>
        <w:t>タンパク質は</w:t>
      </w:r>
      <w:r w:rsidR="00116143">
        <w:rPr>
          <w:rFonts w:hint="eastAsia"/>
        </w:rPr>
        <w:t xml:space="preserve">, </w:t>
      </w:r>
      <w:r w:rsidR="00C37461">
        <w:rPr>
          <w:rFonts w:hint="eastAsia"/>
        </w:rPr>
        <w:t>生命現象に深く関わって</w:t>
      </w:r>
      <w:r w:rsidR="009038C3">
        <w:rPr>
          <w:rFonts w:hint="eastAsia"/>
        </w:rPr>
        <w:t>いる</w:t>
      </w:r>
      <w:r w:rsidR="00116143">
        <w:rPr>
          <w:rFonts w:hint="eastAsia"/>
        </w:rPr>
        <w:t>．</w:t>
      </w:r>
      <w:r w:rsidR="006E2DBC">
        <w:rPr>
          <w:rFonts w:hint="eastAsia"/>
        </w:rPr>
        <w:t>我々の体内には約</w:t>
      </w:r>
      <w:r w:rsidR="006E2DBC">
        <w:t>10</w:t>
      </w:r>
      <w:r w:rsidR="006E2DBC">
        <w:rPr>
          <w:rFonts w:hint="eastAsia"/>
        </w:rPr>
        <w:t>万種類ものタンパク質が存在するといわれており</w:t>
      </w:r>
      <w:r w:rsidR="00116143">
        <w:rPr>
          <w:rFonts w:hint="eastAsia"/>
        </w:rPr>
        <w:t xml:space="preserve">, </w:t>
      </w:r>
      <w:r w:rsidR="00033EC8">
        <w:rPr>
          <w:rFonts w:hint="eastAsia"/>
        </w:rPr>
        <w:t>それぞれのタンパク質が正しく機能することで生命活動が維持されている</w:t>
      </w:r>
      <w:r w:rsidR="00116143">
        <w:rPr>
          <w:rFonts w:hint="eastAsia"/>
        </w:rPr>
        <w:t>．</w:t>
      </w:r>
      <w:r w:rsidR="00DA6079">
        <w:rPr>
          <w:rFonts w:hint="eastAsia"/>
        </w:rPr>
        <w:t>特に</w:t>
      </w:r>
      <w:r w:rsidR="00DA6079">
        <w:t xml:space="preserve">, </w:t>
      </w:r>
      <w:r w:rsidR="00F604DB">
        <w:rPr>
          <w:rFonts w:hint="eastAsia"/>
        </w:rPr>
        <w:t>細胞表面に存在する膜タンパク質は</w:t>
      </w:r>
      <w:r w:rsidR="00116143">
        <w:rPr>
          <w:rFonts w:hint="eastAsia"/>
        </w:rPr>
        <w:t xml:space="preserve">, </w:t>
      </w:r>
      <w:r w:rsidR="00632522">
        <w:rPr>
          <w:rFonts w:hint="eastAsia"/>
        </w:rPr>
        <w:t>細胞膜を介した情報伝達を担っており</w:t>
      </w:r>
      <w:r w:rsidR="00116143">
        <w:rPr>
          <w:rFonts w:hint="eastAsia"/>
        </w:rPr>
        <w:t xml:space="preserve">, </w:t>
      </w:r>
      <w:r w:rsidR="00632522">
        <w:rPr>
          <w:rFonts w:hint="eastAsia"/>
        </w:rPr>
        <w:t>生命現象に深く関わっているため</w:t>
      </w:r>
      <w:r w:rsidR="00116143">
        <w:rPr>
          <w:rFonts w:hint="eastAsia"/>
        </w:rPr>
        <w:t xml:space="preserve">, </w:t>
      </w:r>
      <w:r w:rsidR="00632522">
        <w:rPr>
          <w:rFonts w:hint="eastAsia"/>
        </w:rPr>
        <w:t>代表的な</w:t>
      </w:r>
      <w:r w:rsidR="00D03ADE">
        <w:rPr>
          <w:rFonts w:hint="eastAsia"/>
        </w:rPr>
        <w:t>創薬</w:t>
      </w:r>
      <w:r w:rsidR="00F80E24">
        <w:rPr>
          <w:rFonts w:hint="eastAsia"/>
        </w:rPr>
        <w:t>ターゲットとして研究が進められている</w:t>
      </w:r>
      <w:r w:rsidR="00116143">
        <w:rPr>
          <w:rFonts w:hint="eastAsia"/>
        </w:rPr>
        <w:t>．</w:t>
      </w:r>
      <w:r w:rsidR="00D03ADE">
        <w:rPr>
          <w:rFonts w:hint="eastAsia"/>
        </w:rPr>
        <w:t>そのため</w:t>
      </w:r>
      <w:r w:rsidR="00116143">
        <w:rPr>
          <w:rFonts w:hint="eastAsia"/>
        </w:rPr>
        <w:t xml:space="preserve">, </w:t>
      </w:r>
      <w:r w:rsidR="00D03ADE">
        <w:rPr>
          <w:rFonts w:hint="eastAsia"/>
        </w:rPr>
        <w:t>タンパク質の立体構造情報を基にした</w:t>
      </w:r>
      <w:r w:rsidR="008057E8">
        <w:rPr>
          <w:rFonts w:hint="eastAsia"/>
        </w:rPr>
        <w:t>薬剤設計が</w:t>
      </w:r>
      <w:r w:rsidR="00E06800">
        <w:rPr>
          <w:rFonts w:hint="eastAsia"/>
        </w:rPr>
        <w:t>創薬において</w:t>
      </w:r>
      <w:r w:rsidR="008057E8">
        <w:rPr>
          <w:rFonts w:hint="eastAsia"/>
        </w:rPr>
        <w:t>利用されており</w:t>
      </w:r>
      <w:r w:rsidR="00116143">
        <w:rPr>
          <w:rFonts w:hint="eastAsia"/>
        </w:rPr>
        <w:t xml:space="preserve">, </w:t>
      </w:r>
      <w:r w:rsidR="008057E8">
        <w:rPr>
          <w:rFonts w:hint="eastAsia"/>
        </w:rPr>
        <w:t>抗インフルエンザ薬である</w:t>
      </w:r>
      <w:r w:rsidR="008057E8" w:rsidRPr="008057E8">
        <w:t>oseltamivir</w:t>
      </w:r>
      <w:r w:rsidR="008057E8">
        <w:rPr>
          <w:rFonts w:hint="eastAsia"/>
        </w:rPr>
        <w:t>（商品名：タミフル）が開発された</w:t>
      </w:r>
      <w:r w:rsidR="00116143">
        <w:rPr>
          <w:rFonts w:hint="eastAsia"/>
        </w:rPr>
        <w:t>．</w:t>
      </w:r>
      <w:r w:rsidR="00E06800">
        <w:rPr>
          <w:rFonts w:hint="eastAsia"/>
        </w:rPr>
        <w:t>本稿では</w:t>
      </w:r>
      <w:r w:rsidR="00116143">
        <w:rPr>
          <w:rFonts w:hint="eastAsia"/>
        </w:rPr>
        <w:t xml:space="preserve">, </w:t>
      </w:r>
      <w:r w:rsidR="00E06800">
        <w:rPr>
          <w:rFonts w:hint="eastAsia"/>
        </w:rPr>
        <w:t>創薬分野への応用に向けたマイクロ流体デバイスを用いたタンパク質の結晶構造解析について概説する</w:t>
      </w:r>
      <w:r w:rsidR="00116143">
        <w:rPr>
          <w:rFonts w:hint="eastAsia"/>
        </w:rPr>
        <w:t>．</w:t>
      </w:r>
    </w:p>
    <w:p w14:paraId="649BE1CB" w14:textId="77777777" w:rsidR="00BE0E0F" w:rsidRPr="00DA0265" w:rsidRDefault="00BE0E0F" w:rsidP="000151C4">
      <w:pPr>
        <w:pStyle w:val="100"/>
      </w:pPr>
    </w:p>
    <w:p w14:paraId="4B320BE0" w14:textId="7FF515C2" w:rsidR="00CD4D49" w:rsidRPr="00DA0265" w:rsidRDefault="00CD4D49" w:rsidP="000151C4">
      <w:pPr>
        <w:pStyle w:val="101"/>
      </w:pPr>
      <w:r w:rsidRPr="00DA0265">
        <w:t>2</w:t>
      </w:r>
      <w:r w:rsidRPr="00DA0265">
        <w:t xml:space="preserve">　</w:t>
      </w:r>
      <w:r w:rsidR="00C52917">
        <w:rPr>
          <w:rFonts w:hint="eastAsia"/>
        </w:rPr>
        <w:t>タンパク質の</w:t>
      </w:r>
      <w:r w:rsidR="00E13477">
        <w:rPr>
          <w:rFonts w:hint="eastAsia"/>
        </w:rPr>
        <w:t>結晶構造解析</w:t>
      </w:r>
    </w:p>
    <w:p w14:paraId="68DAF94A" w14:textId="66779E65" w:rsidR="005E4C91" w:rsidRDefault="005E4C91" w:rsidP="000151C4">
      <w:pPr>
        <w:pStyle w:val="100"/>
        <w:rPr>
          <w:rFonts w:hint="eastAsia"/>
        </w:rPr>
      </w:pPr>
      <w:r>
        <w:rPr>
          <w:rFonts w:hint="eastAsia"/>
        </w:rPr>
        <w:t>タンパク質の立体構造解析法としては</w:t>
      </w:r>
      <w:r w:rsidR="00116143">
        <w:rPr>
          <w:rFonts w:hint="eastAsia"/>
        </w:rPr>
        <w:t xml:space="preserve">, </w:t>
      </w:r>
      <w:r>
        <w:rPr>
          <w:rFonts w:hint="eastAsia"/>
        </w:rPr>
        <w:t>X</w:t>
      </w:r>
      <w:r>
        <w:rPr>
          <w:rFonts w:hint="eastAsia"/>
        </w:rPr>
        <w:t>線結晶構造解析</w:t>
      </w:r>
      <w:r w:rsidR="00116143">
        <w:rPr>
          <w:rFonts w:hint="eastAsia"/>
        </w:rPr>
        <w:t xml:space="preserve">, </w:t>
      </w:r>
      <w:r w:rsidR="008D287C">
        <w:t>NMR</w:t>
      </w:r>
      <w:r w:rsidR="00116143">
        <w:rPr>
          <w:rFonts w:hint="eastAsia"/>
        </w:rPr>
        <w:t xml:space="preserve">, </w:t>
      </w:r>
      <w:r w:rsidR="008D287C">
        <w:rPr>
          <w:rFonts w:hint="eastAsia"/>
        </w:rPr>
        <w:t>クライオ電子顕微鏡など</w:t>
      </w:r>
      <w:r w:rsidR="00C04FC5">
        <w:rPr>
          <w:rFonts w:hint="eastAsia"/>
        </w:rPr>
        <w:t>の</w:t>
      </w:r>
      <w:r w:rsidR="008D287C">
        <w:rPr>
          <w:rFonts w:hint="eastAsia"/>
        </w:rPr>
        <w:t>手法がある</w:t>
      </w:r>
      <w:r w:rsidR="00116143">
        <w:rPr>
          <w:rFonts w:hint="eastAsia"/>
        </w:rPr>
        <w:t>．</w:t>
      </w:r>
      <w:r w:rsidR="008D287C">
        <w:rPr>
          <w:rFonts w:hint="eastAsia"/>
        </w:rPr>
        <w:t>また</w:t>
      </w:r>
      <w:r w:rsidR="00116143">
        <w:rPr>
          <w:rFonts w:hint="eastAsia"/>
        </w:rPr>
        <w:t xml:space="preserve">, </w:t>
      </w:r>
      <w:r w:rsidR="008D287C">
        <w:rPr>
          <w:rFonts w:hint="eastAsia"/>
        </w:rPr>
        <w:t>近年では</w:t>
      </w:r>
      <w:r w:rsidR="00974AE7">
        <w:rPr>
          <w:rFonts w:hint="eastAsia"/>
        </w:rPr>
        <w:t>人工知能プログラムである</w:t>
      </w:r>
      <w:proofErr w:type="spellStart"/>
      <w:r w:rsidR="008D287C">
        <w:t>AlphaFold</w:t>
      </w:r>
      <w:proofErr w:type="spellEnd"/>
      <w:r w:rsidR="008D287C">
        <w:t xml:space="preserve"> 2</w:t>
      </w:r>
      <w:r w:rsidR="00974AE7">
        <w:rPr>
          <w:rFonts w:hint="eastAsia"/>
        </w:rPr>
        <w:t>による立体構造予測も導入が進んでいる</w:t>
      </w:r>
      <w:r w:rsidR="00116143">
        <w:rPr>
          <w:rFonts w:hint="eastAsia"/>
        </w:rPr>
        <w:t>．</w:t>
      </w:r>
      <w:r w:rsidR="009F0B21">
        <w:rPr>
          <w:rFonts w:hint="eastAsia"/>
        </w:rPr>
        <w:t>この中で</w:t>
      </w:r>
      <w:r w:rsidR="00BF5B46">
        <w:t>X</w:t>
      </w:r>
      <w:r w:rsidR="00BF5B46">
        <w:rPr>
          <w:rFonts w:hint="eastAsia"/>
        </w:rPr>
        <w:t>線結晶構造解析は</w:t>
      </w:r>
      <w:r w:rsidR="00116143">
        <w:rPr>
          <w:rFonts w:hint="eastAsia"/>
        </w:rPr>
        <w:t xml:space="preserve">, </w:t>
      </w:r>
      <w:r w:rsidR="009F0B21">
        <w:rPr>
          <w:rFonts w:hint="eastAsia"/>
        </w:rPr>
        <w:t>原子レベルでタンパク質の</w:t>
      </w:r>
      <w:r w:rsidR="00BF5B46">
        <w:rPr>
          <w:rFonts w:hint="eastAsia"/>
        </w:rPr>
        <w:t>立体構造</w:t>
      </w:r>
      <w:r w:rsidR="009F0B21">
        <w:rPr>
          <w:rFonts w:hint="eastAsia"/>
        </w:rPr>
        <w:t>を決定できる強力な手法</w:t>
      </w:r>
      <w:r w:rsidR="007257DD">
        <w:rPr>
          <w:rFonts w:hint="eastAsia"/>
        </w:rPr>
        <w:t>である</w:t>
      </w:r>
      <w:r w:rsidR="00116143">
        <w:rPr>
          <w:rFonts w:hint="eastAsia"/>
        </w:rPr>
        <w:t>．</w:t>
      </w:r>
      <w:r w:rsidR="009E7427">
        <w:rPr>
          <w:rFonts w:hint="eastAsia"/>
        </w:rPr>
        <w:t>タンパク質の</w:t>
      </w:r>
      <w:r w:rsidR="009E7427">
        <w:t>X</w:t>
      </w:r>
      <w:r w:rsidR="009E7427">
        <w:rPr>
          <w:rFonts w:hint="eastAsia"/>
        </w:rPr>
        <w:t>線結晶構造解析は</w:t>
      </w:r>
      <w:r w:rsidR="00116143">
        <w:rPr>
          <w:rFonts w:hint="eastAsia"/>
        </w:rPr>
        <w:t xml:space="preserve">, </w:t>
      </w:r>
      <w:r w:rsidR="009E7427">
        <w:t>1</w:t>
      </w:r>
      <w:r w:rsidR="009E7427">
        <w:rPr>
          <w:rFonts w:hint="eastAsia"/>
        </w:rPr>
        <w:t>）タンパク質の発現・精製</w:t>
      </w:r>
      <w:r w:rsidR="00116143">
        <w:rPr>
          <w:rFonts w:hint="eastAsia"/>
        </w:rPr>
        <w:t xml:space="preserve">, </w:t>
      </w:r>
      <w:r w:rsidR="009E7427">
        <w:rPr>
          <w:rFonts w:hint="eastAsia"/>
        </w:rPr>
        <w:t>（</w:t>
      </w:r>
      <w:r w:rsidR="009E7427">
        <w:t>2</w:t>
      </w:r>
      <w:r w:rsidR="009E7427">
        <w:rPr>
          <w:rFonts w:hint="eastAsia"/>
        </w:rPr>
        <w:t>）タンパク質の結晶化</w:t>
      </w:r>
      <w:r w:rsidR="00116143">
        <w:rPr>
          <w:rFonts w:hint="eastAsia"/>
        </w:rPr>
        <w:t xml:space="preserve">, </w:t>
      </w:r>
      <w:r w:rsidR="009E7427">
        <w:rPr>
          <w:rFonts w:hint="eastAsia"/>
        </w:rPr>
        <w:t>（</w:t>
      </w:r>
      <w:r w:rsidR="009E7427">
        <w:t>3</w:t>
      </w:r>
      <w:r w:rsidR="009E7427">
        <w:rPr>
          <w:rFonts w:hint="eastAsia"/>
        </w:rPr>
        <w:t>）</w:t>
      </w:r>
      <w:r w:rsidR="009E7427">
        <w:t>X</w:t>
      </w:r>
      <w:r w:rsidR="009E7427">
        <w:rPr>
          <w:rFonts w:hint="eastAsia"/>
        </w:rPr>
        <w:t>線回折実験</w:t>
      </w:r>
      <w:r w:rsidR="00116143">
        <w:rPr>
          <w:rFonts w:hint="eastAsia"/>
        </w:rPr>
        <w:t xml:space="preserve">, </w:t>
      </w:r>
      <w:r w:rsidR="009E7427">
        <w:rPr>
          <w:rFonts w:hint="eastAsia"/>
        </w:rPr>
        <w:t>（</w:t>
      </w:r>
      <w:r w:rsidR="009E7427">
        <w:t>4</w:t>
      </w:r>
      <w:r w:rsidR="009E7427">
        <w:rPr>
          <w:rFonts w:hint="eastAsia"/>
        </w:rPr>
        <w:t>）データ処理・構造決定</w:t>
      </w:r>
      <w:r w:rsidR="00116143">
        <w:rPr>
          <w:rFonts w:hint="eastAsia"/>
        </w:rPr>
        <w:t xml:space="preserve">, </w:t>
      </w:r>
      <w:r w:rsidR="009E7427">
        <w:rPr>
          <w:rFonts w:hint="eastAsia"/>
        </w:rPr>
        <w:t>の</w:t>
      </w:r>
      <w:r w:rsidR="009E7427">
        <w:t>4</w:t>
      </w:r>
      <w:r w:rsidR="009E7427">
        <w:rPr>
          <w:rFonts w:hint="eastAsia"/>
        </w:rPr>
        <w:t>つのプロセスに大別</w:t>
      </w:r>
      <w:r w:rsidR="00E13477">
        <w:rPr>
          <w:rFonts w:hint="eastAsia"/>
        </w:rPr>
        <w:t>されている</w:t>
      </w:r>
      <w:r w:rsidR="00116143">
        <w:rPr>
          <w:rFonts w:hint="eastAsia"/>
        </w:rPr>
        <w:t>．</w:t>
      </w:r>
      <w:r w:rsidR="00E13477">
        <w:rPr>
          <w:rFonts w:hint="eastAsia"/>
        </w:rPr>
        <w:t>これまでに</w:t>
      </w:r>
      <w:r w:rsidR="00116143">
        <w:rPr>
          <w:rFonts w:hint="eastAsia"/>
        </w:rPr>
        <w:t xml:space="preserve">, </w:t>
      </w:r>
      <w:r w:rsidR="00E13477">
        <w:rPr>
          <w:rFonts w:hint="eastAsia"/>
        </w:rPr>
        <w:t>（</w:t>
      </w:r>
      <w:r w:rsidR="00E13477">
        <w:t>2</w:t>
      </w:r>
      <w:r w:rsidR="00E13477">
        <w:rPr>
          <w:rFonts w:hint="eastAsia"/>
        </w:rPr>
        <w:t>）タンパク質の結晶化および（</w:t>
      </w:r>
      <w:r w:rsidR="00E13477">
        <w:t>3</w:t>
      </w:r>
      <w:r w:rsidR="00E13477">
        <w:rPr>
          <w:rFonts w:hint="eastAsia"/>
        </w:rPr>
        <w:t>）</w:t>
      </w:r>
      <w:r w:rsidR="00E13477">
        <w:t>X</w:t>
      </w:r>
      <w:r w:rsidR="00E13477">
        <w:rPr>
          <w:rFonts w:hint="eastAsia"/>
        </w:rPr>
        <w:t>線回折実験のためのマイクロ流体デバイスが報告された</w:t>
      </w:r>
      <w:r w:rsidR="00116143">
        <w:rPr>
          <w:rFonts w:hint="eastAsia"/>
        </w:rPr>
        <w:t>．</w:t>
      </w:r>
      <w:r w:rsidR="00E13477">
        <w:rPr>
          <w:rFonts w:hint="eastAsia"/>
        </w:rPr>
        <w:t>また</w:t>
      </w:r>
      <w:r w:rsidR="00116143">
        <w:rPr>
          <w:rFonts w:hint="eastAsia"/>
        </w:rPr>
        <w:t xml:space="preserve">, </w:t>
      </w:r>
      <w:r w:rsidR="00E13477">
        <w:rPr>
          <w:rFonts w:hint="eastAsia"/>
        </w:rPr>
        <w:t>（</w:t>
      </w:r>
      <w:r w:rsidR="00E13477">
        <w:t>2</w:t>
      </w:r>
      <w:r w:rsidR="00E13477">
        <w:rPr>
          <w:rFonts w:hint="eastAsia"/>
        </w:rPr>
        <w:t>）〜（</w:t>
      </w:r>
      <w:r w:rsidR="00E13477">
        <w:t>4</w:t>
      </w:r>
      <w:r w:rsidR="00E13477">
        <w:rPr>
          <w:rFonts w:hint="eastAsia"/>
        </w:rPr>
        <w:t>）までのプロセスをシームレスに実現可能なマイクロ流体デバイスも開発されている</w:t>
      </w:r>
      <w:r w:rsidR="00116143">
        <w:rPr>
          <w:rFonts w:hint="eastAsia"/>
        </w:rPr>
        <w:t>．</w:t>
      </w:r>
    </w:p>
    <w:p w14:paraId="5EB1A2D1" w14:textId="77777777" w:rsidR="005E4C91" w:rsidRDefault="005E4C91" w:rsidP="000151C4">
      <w:pPr>
        <w:pStyle w:val="100"/>
      </w:pPr>
    </w:p>
    <w:p w14:paraId="7A601CC2" w14:textId="39D27C66" w:rsidR="00866E99" w:rsidRPr="00DA0265" w:rsidRDefault="00866E99" w:rsidP="00866E99">
      <w:pPr>
        <w:pStyle w:val="101"/>
      </w:pPr>
      <w:r>
        <w:t>3</w:t>
      </w:r>
      <w:r w:rsidRPr="00DA0265">
        <w:t xml:space="preserve">　</w:t>
      </w:r>
      <w:r>
        <w:rPr>
          <w:rFonts w:hint="eastAsia"/>
        </w:rPr>
        <w:t>タンパク質の結晶化</w:t>
      </w:r>
    </w:p>
    <w:p w14:paraId="543C4366" w14:textId="479AA285" w:rsidR="00866E99" w:rsidRDefault="00866E99" w:rsidP="00866E99">
      <w:pPr>
        <w:pStyle w:val="100"/>
        <w:rPr>
          <w:rFonts w:hint="eastAsia"/>
        </w:rPr>
      </w:pPr>
      <w:r>
        <w:rPr>
          <w:rFonts w:hint="eastAsia"/>
        </w:rPr>
        <w:t>タンパク質の結晶構造解析において</w:t>
      </w:r>
      <w:r w:rsidR="00116143">
        <w:rPr>
          <w:rFonts w:hint="eastAsia"/>
        </w:rPr>
        <w:t xml:space="preserve">, </w:t>
      </w:r>
      <w:r w:rsidR="002B19E3">
        <w:rPr>
          <w:rFonts w:hint="eastAsia"/>
        </w:rPr>
        <w:t>高品質な</w:t>
      </w:r>
      <w:r w:rsidR="000B487A">
        <w:rPr>
          <w:rFonts w:hint="eastAsia"/>
        </w:rPr>
        <w:t>（高分解</w:t>
      </w:r>
      <w:r w:rsidR="000B487A">
        <w:rPr>
          <w:rFonts w:hint="eastAsia"/>
        </w:rPr>
        <w:t>能</w:t>
      </w:r>
      <w:r w:rsidR="000B487A">
        <w:rPr>
          <w:rFonts w:hint="eastAsia"/>
        </w:rPr>
        <w:t>で構造決定可能な</w:t>
      </w:r>
      <w:r w:rsidR="000B487A">
        <w:t>X</w:t>
      </w:r>
      <w:r w:rsidR="000B487A">
        <w:rPr>
          <w:rFonts w:hint="eastAsia"/>
        </w:rPr>
        <w:t>線回折データを提供できる）</w:t>
      </w:r>
      <w:r w:rsidR="002B19E3">
        <w:rPr>
          <w:rFonts w:hint="eastAsia"/>
        </w:rPr>
        <w:t>タンパク質の単結晶の作製は極めて重要である</w:t>
      </w:r>
      <w:r w:rsidR="00384A05">
        <w:rPr>
          <w:rFonts w:hint="eastAsia"/>
        </w:rPr>
        <w:t xml:space="preserve">. </w:t>
      </w:r>
      <w:r w:rsidR="00904324">
        <w:rPr>
          <w:rFonts w:hint="eastAsia"/>
        </w:rPr>
        <w:t>タンパク質の結晶は</w:t>
      </w:r>
      <w:r w:rsidR="00384A05">
        <w:rPr>
          <w:rFonts w:hint="eastAsia"/>
        </w:rPr>
        <w:t xml:space="preserve">, </w:t>
      </w:r>
      <w:r w:rsidR="00904324">
        <w:rPr>
          <w:rFonts w:hint="eastAsia"/>
        </w:rPr>
        <w:t>タンパク質溶液と結晶化剤（塩やポリエチレングリコールなど）を混合し</w:t>
      </w:r>
      <w:r w:rsidR="00384A05">
        <w:rPr>
          <w:rFonts w:hint="eastAsia"/>
        </w:rPr>
        <w:t xml:space="preserve">, </w:t>
      </w:r>
      <w:r w:rsidR="00904324">
        <w:rPr>
          <w:rFonts w:hint="eastAsia"/>
        </w:rPr>
        <w:t>タンパク質の溶解度を低下させる</w:t>
      </w:r>
      <w:r w:rsidR="00904324">
        <w:rPr>
          <w:rFonts w:hint="eastAsia"/>
        </w:rPr>
        <w:t>ことで</w:t>
      </w:r>
      <w:r w:rsidR="00DA6079">
        <w:rPr>
          <w:rFonts w:hint="eastAsia"/>
        </w:rPr>
        <w:t>生成する</w:t>
      </w:r>
      <w:r w:rsidR="00384A05">
        <w:rPr>
          <w:rFonts w:hint="eastAsia"/>
        </w:rPr>
        <w:t xml:space="preserve">. </w:t>
      </w:r>
      <w:r w:rsidR="00904324">
        <w:rPr>
          <w:rFonts w:hint="eastAsia"/>
        </w:rPr>
        <w:t>しかし</w:t>
      </w:r>
      <w:r w:rsidR="00384A05">
        <w:rPr>
          <w:rFonts w:hint="eastAsia"/>
        </w:rPr>
        <w:t xml:space="preserve">, </w:t>
      </w:r>
      <w:r w:rsidR="00904324">
        <w:rPr>
          <w:rFonts w:hint="eastAsia"/>
        </w:rPr>
        <w:t>結晶化剤の種類や濃度</w:t>
      </w:r>
      <w:r w:rsidR="00384A05">
        <w:rPr>
          <w:rFonts w:hint="eastAsia"/>
        </w:rPr>
        <w:t xml:space="preserve">, </w:t>
      </w:r>
      <w:r w:rsidR="00904324">
        <w:t>pH</w:t>
      </w:r>
      <w:r w:rsidR="00904324">
        <w:rPr>
          <w:rFonts w:hint="eastAsia"/>
        </w:rPr>
        <w:t>などを最適化する必要があり</w:t>
      </w:r>
      <w:r w:rsidR="00384A05">
        <w:rPr>
          <w:rFonts w:hint="eastAsia"/>
        </w:rPr>
        <w:t xml:space="preserve">, </w:t>
      </w:r>
      <w:r w:rsidR="00904324">
        <w:rPr>
          <w:rFonts w:hint="eastAsia"/>
        </w:rPr>
        <w:t>結晶構造解析のボトルネックとなっている</w:t>
      </w:r>
      <w:r w:rsidR="00384A05">
        <w:rPr>
          <w:rFonts w:hint="eastAsia"/>
        </w:rPr>
        <w:t xml:space="preserve">. </w:t>
      </w:r>
      <w:r w:rsidR="00C662A1">
        <w:rPr>
          <w:rFonts w:hint="eastAsia"/>
        </w:rPr>
        <w:t>この課題を解決する</w:t>
      </w:r>
      <w:r w:rsidR="00C662A1">
        <w:rPr>
          <w:rFonts w:hint="eastAsia"/>
        </w:rPr>
        <w:t>ために</w:t>
      </w:r>
      <w:r w:rsidR="00384A05">
        <w:rPr>
          <w:rFonts w:hint="eastAsia"/>
        </w:rPr>
        <w:t xml:space="preserve">, </w:t>
      </w:r>
      <w:r w:rsidR="00C662A1">
        <w:rPr>
          <w:rFonts w:hint="eastAsia"/>
        </w:rPr>
        <w:t>（</w:t>
      </w:r>
      <w:r w:rsidR="00C662A1">
        <w:t>1</w:t>
      </w:r>
      <w:r w:rsidR="00C662A1">
        <w:rPr>
          <w:rFonts w:hint="eastAsia"/>
        </w:rPr>
        <w:t>）微小液滴および（</w:t>
      </w:r>
      <w:r w:rsidR="00C662A1">
        <w:t>2</w:t>
      </w:r>
      <w:r w:rsidR="00C662A1">
        <w:rPr>
          <w:rFonts w:hint="eastAsia"/>
        </w:rPr>
        <w:t>）マイクロウェルを用いた結晶化条件の最適化が報告された</w:t>
      </w:r>
      <w:r w:rsidR="004C43D0" w:rsidRPr="004C43D0">
        <w:rPr>
          <w:vertAlign w:val="superscript"/>
        </w:rPr>
        <w:t>1,2</w:t>
      </w:r>
      <w:r w:rsidR="004C43D0" w:rsidRPr="004C43D0">
        <w:rPr>
          <w:rFonts w:hint="eastAsia"/>
          <w:vertAlign w:val="superscript"/>
        </w:rPr>
        <w:t>）</w:t>
      </w:r>
      <w:r w:rsidR="00DA6079">
        <w:rPr>
          <w:rFonts w:hint="eastAsia"/>
        </w:rPr>
        <w:t>.</w:t>
      </w:r>
      <w:r w:rsidR="00DA6079">
        <w:t xml:space="preserve"> </w:t>
      </w:r>
      <w:r w:rsidR="00E8382D">
        <w:rPr>
          <w:rFonts w:hint="eastAsia"/>
        </w:rPr>
        <w:t>（</w:t>
      </w:r>
      <w:r w:rsidR="00E8382D">
        <w:t>1</w:t>
      </w:r>
      <w:r w:rsidR="00E8382D">
        <w:rPr>
          <w:rFonts w:hint="eastAsia"/>
        </w:rPr>
        <w:t>）微小液滴を用いた結晶化条件スクリーニングでは</w:t>
      </w:r>
      <w:r w:rsidR="004C43D0" w:rsidRPr="004C43D0">
        <w:rPr>
          <w:rFonts w:hint="eastAsia"/>
          <w:vertAlign w:val="superscript"/>
        </w:rPr>
        <w:t>1</w:t>
      </w:r>
      <w:r w:rsidR="004C43D0" w:rsidRPr="004C43D0">
        <w:rPr>
          <w:rFonts w:hint="eastAsia"/>
          <w:vertAlign w:val="superscript"/>
        </w:rPr>
        <w:t>）</w:t>
      </w:r>
      <w:r w:rsidR="00384A05">
        <w:rPr>
          <w:rFonts w:hint="eastAsia"/>
        </w:rPr>
        <w:t>,</w:t>
      </w:r>
      <w:r w:rsidR="004C43D0">
        <w:t xml:space="preserve"> </w:t>
      </w:r>
      <w:r w:rsidR="00A85ADC">
        <w:rPr>
          <w:rFonts w:hint="eastAsia"/>
        </w:rPr>
        <w:t>ポリジメチルシロキサン（</w:t>
      </w:r>
      <w:r w:rsidR="00A85ADC">
        <w:t>PDMS</w:t>
      </w:r>
      <w:r w:rsidR="00A85ADC">
        <w:rPr>
          <w:rFonts w:hint="eastAsia"/>
        </w:rPr>
        <w:t>）製の</w:t>
      </w:r>
      <w:r w:rsidR="00E8382D">
        <w:rPr>
          <w:rFonts w:hint="eastAsia"/>
        </w:rPr>
        <w:t>マイクロ流体デバイスにタンパク質溶液</w:t>
      </w:r>
      <w:r w:rsidR="00384A05">
        <w:rPr>
          <w:rFonts w:hint="eastAsia"/>
        </w:rPr>
        <w:t xml:space="preserve">, </w:t>
      </w:r>
      <w:r w:rsidR="00E8382D">
        <w:rPr>
          <w:rFonts w:hint="eastAsia"/>
        </w:rPr>
        <w:t>結晶化剤</w:t>
      </w:r>
      <w:r w:rsidR="00384A05">
        <w:rPr>
          <w:rFonts w:hint="eastAsia"/>
        </w:rPr>
        <w:t xml:space="preserve">, </w:t>
      </w:r>
      <w:r w:rsidR="00E8382D">
        <w:rPr>
          <w:rFonts w:hint="eastAsia"/>
        </w:rPr>
        <w:t>緩衝液を水相（分散相）として導入し</w:t>
      </w:r>
      <w:r w:rsidR="00384A05">
        <w:rPr>
          <w:rFonts w:hint="eastAsia"/>
        </w:rPr>
        <w:t xml:space="preserve">, </w:t>
      </w:r>
      <w:r w:rsidR="00E8382D">
        <w:rPr>
          <w:rFonts w:hint="eastAsia"/>
        </w:rPr>
        <w:t>油相（連続相）としてフッ素化不活性液体であるフロリナート</w:t>
      </w:r>
      <w:r w:rsidR="00E8382D">
        <w:t xml:space="preserve"> FC-40</w:t>
      </w:r>
      <w:r w:rsidR="00E8382D">
        <w:rPr>
          <w:rFonts w:hint="eastAsia"/>
        </w:rPr>
        <w:t>を導入する</w:t>
      </w:r>
      <w:r w:rsidR="00384A05">
        <w:rPr>
          <w:rFonts w:hint="eastAsia"/>
        </w:rPr>
        <w:t xml:space="preserve">. </w:t>
      </w:r>
      <w:r w:rsidR="00822AEE">
        <w:rPr>
          <w:rFonts w:hint="eastAsia"/>
        </w:rPr>
        <w:t>水相の各溶液</w:t>
      </w:r>
      <w:r w:rsidR="00E8382D">
        <w:rPr>
          <w:rFonts w:hint="eastAsia"/>
        </w:rPr>
        <w:t>の流量比を変えることによって</w:t>
      </w:r>
      <w:r w:rsidR="00384A05">
        <w:rPr>
          <w:rFonts w:hint="eastAsia"/>
        </w:rPr>
        <w:t>,</w:t>
      </w:r>
      <w:r w:rsidR="00DA6079">
        <w:t xml:space="preserve"> </w:t>
      </w:r>
      <w:r w:rsidR="00DA6079">
        <w:rPr>
          <w:rFonts w:hint="eastAsia"/>
        </w:rPr>
        <w:t>各成分の比率</w:t>
      </w:r>
      <w:r w:rsidR="00822AEE">
        <w:rPr>
          <w:rFonts w:hint="eastAsia"/>
        </w:rPr>
        <w:t>を制御することができる</w:t>
      </w:r>
      <w:r w:rsidR="00384A05">
        <w:rPr>
          <w:rFonts w:hint="eastAsia"/>
        </w:rPr>
        <w:t xml:space="preserve">. </w:t>
      </w:r>
      <w:r w:rsidR="007D1DEC">
        <w:rPr>
          <w:rFonts w:hint="eastAsia"/>
        </w:rPr>
        <w:t>また</w:t>
      </w:r>
      <w:r w:rsidR="00384A05">
        <w:rPr>
          <w:rFonts w:hint="eastAsia"/>
        </w:rPr>
        <w:t xml:space="preserve">, </w:t>
      </w:r>
      <w:r w:rsidR="007D1DEC">
        <w:rPr>
          <w:rFonts w:hint="eastAsia"/>
        </w:rPr>
        <w:t>事前に複数の種類の結晶化剤や緩衝液を準備することで</w:t>
      </w:r>
      <w:r w:rsidR="00384A05">
        <w:rPr>
          <w:rFonts w:hint="eastAsia"/>
        </w:rPr>
        <w:t xml:space="preserve">, </w:t>
      </w:r>
      <w:r w:rsidR="00FC0819">
        <w:rPr>
          <w:rFonts w:hint="eastAsia"/>
        </w:rPr>
        <w:t>網羅的に結晶化条件を探索することが可能である</w:t>
      </w:r>
      <w:r w:rsidR="00384A05">
        <w:rPr>
          <w:rFonts w:hint="eastAsia"/>
        </w:rPr>
        <w:t xml:space="preserve">. </w:t>
      </w:r>
      <w:r w:rsidR="00A85ADC">
        <w:rPr>
          <w:rFonts w:hint="eastAsia"/>
        </w:rPr>
        <w:t>生成した液滴は</w:t>
      </w:r>
      <w:r w:rsidR="00A85ADC">
        <w:rPr>
          <w:rFonts w:hint="eastAsia"/>
        </w:rPr>
        <w:t xml:space="preserve">, </w:t>
      </w:r>
      <w:r w:rsidR="00A85ADC">
        <w:t>PDMS</w:t>
      </w:r>
      <w:r w:rsidR="00A85ADC">
        <w:rPr>
          <w:rFonts w:hint="eastAsia"/>
        </w:rPr>
        <w:t>デバイス</w:t>
      </w:r>
      <w:r w:rsidR="00AB3312">
        <w:rPr>
          <w:rFonts w:hint="eastAsia"/>
        </w:rPr>
        <w:t>,</w:t>
      </w:r>
      <w:r w:rsidR="00AB3312">
        <w:t xml:space="preserve"> </w:t>
      </w:r>
      <w:r w:rsidR="00A85ADC">
        <w:rPr>
          <w:rFonts w:hint="eastAsia"/>
        </w:rPr>
        <w:t>あるいはガラスや</w:t>
      </w:r>
      <w:r w:rsidR="00A85ADC">
        <w:t>PFA</w:t>
      </w:r>
      <w:r w:rsidR="00A85ADC">
        <w:rPr>
          <w:rFonts w:hint="eastAsia"/>
        </w:rPr>
        <w:t>製キャピラリーに回収</w:t>
      </w:r>
      <w:r w:rsidR="003C6A93">
        <w:rPr>
          <w:rFonts w:hint="eastAsia"/>
        </w:rPr>
        <w:t>され</w:t>
      </w:r>
      <w:r w:rsidR="00A85ADC">
        <w:rPr>
          <w:rFonts w:hint="eastAsia"/>
        </w:rPr>
        <w:t xml:space="preserve">, </w:t>
      </w:r>
      <w:r w:rsidR="00A85ADC">
        <w:rPr>
          <w:rFonts w:hint="eastAsia"/>
        </w:rPr>
        <w:t>結晶が析出するまで静置される</w:t>
      </w:r>
      <w:r w:rsidR="00A85ADC">
        <w:rPr>
          <w:rFonts w:hint="eastAsia"/>
        </w:rPr>
        <w:t xml:space="preserve">. </w:t>
      </w:r>
      <w:r w:rsidR="005A1C44">
        <w:rPr>
          <w:rFonts w:hint="eastAsia"/>
        </w:rPr>
        <w:t>微小液滴やマイクロウェルのような制限された空間では</w:t>
      </w:r>
      <w:r w:rsidR="00A2670F">
        <w:rPr>
          <w:rFonts w:hint="eastAsia"/>
        </w:rPr>
        <w:t xml:space="preserve">, </w:t>
      </w:r>
      <w:r w:rsidR="005A1C44">
        <w:rPr>
          <w:rFonts w:hint="eastAsia"/>
        </w:rPr>
        <w:t>分子拡散が拡散律速となるため</w:t>
      </w:r>
      <w:r w:rsidR="00A2670F">
        <w:rPr>
          <w:rFonts w:hint="eastAsia"/>
        </w:rPr>
        <w:t xml:space="preserve">, </w:t>
      </w:r>
      <w:r w:rsidR="005A1C44">
        <w:rPr>
          <w:rFonts w:hint="eastAsia"/>
        </w:rPr>
        <w:t>従来のバルク系とは異なる結晶化挙動が報告されている</w:t>
      </w:r>
      <w:r w:rsidR="00A2670F">
        <w:rPr>
          <w:rFonts w:hint="eastAsia"/>
        </w:rPr>
        <w:t xml:space="preserve">. </w:t>
      </w:r>
      <w:r w:rsidR="005A1C44">
        <w:rPr>
          <w:rFonts w:hint="eastAsia"/>
        </w:rPr>
        <w:t>微小空間では</w:t>
      </w:r>
      <w:r w:rsidR="00A2670F">
        <w:rPr>
          <w:rFonts w:hint="eastAsia"/>
        </w:rPr>
        <w:t xml:space="preserve">, </w:t>
      </w:r>
      <w:r w:rsidR="005A1C44">
        <w:rPr>
          <w:rFonts w:hint="eastAsia"/>
        </w:rPr>
        <w:t>タンパク質分子の結晶核への輸送が遅くなるため</w:t>
      </w:r>
      <w:r w:rsidR="00A2670F">
        <w:rPr>
          <w:rFonts w:hint="eastAsia"/>
        </w:rPr>
        <w:t xml:space="preserve">, </w:t>
      </w:r>
      <w:r w:rsidR="005A1C44">
        <w:rPr>
          <w:rFonts w:hint="eastAsia"/>
        </w:rPr>
        <w:t>系内に</w:t>
      </w:r>
      <w:r w:rsidR="005A1C44">
        <w:t>1</w:t>
      </w:r>
      <w:r w:rsidR="005A1C44">
        <w:rPr>
          <w:rFonts w:hint="eastAsia"/>
        </w:rPr>
        <w:t>個の単結晶を析出</w:t>
      </w:r>
      <w:proofErr w:type="gramStart"/>
      <w:r w:rsidR="005A1C44">
        <w:rPr>
          <w:rFonts w:hint="eastAsia"/>
        </w:rPr>
        <w:t>させたり</w:t>
      </w:r>
      <w:proofErr w:type="gramEnd"/>
      <w:r w:rsidR="00A2670F">
        <w:rPr>
          <w:rFonts w:hint="eastAsia"/>
        </w:rPr>
        <w:t xml:space="preserve">, </w:t>
      </w:r>
      <w:r w:rsidR="005A1C44">
        <w:rPr>
          <w:rFonts w:hint="eastAsia"/>
        </w:rPr>
        <w:t>結晶の晶癖を制御することが</w:t>
      </w:r>
      <w:r w:rsidR="004C43D0">
        <w:rPr>
          <w:rFonts w:hint="eastAsia"/>
        </w:rPr>
        <w:t>できる</w:t>
      </w:r>
      <w:r w:rsidR="004C43D0" w:rsidRPr="004C43D0">
        <w:rPr>
          <w:vertAlign w:val="superscript"/>
        </w:rPr>
        <w:t>3</w:t>
      </w:r>
      <w:r w:rsidR="004C43D0" w:rsidRPr="004C43D0">
        <w:rPr>
          <w:rFonts w:hint="eastAsia"/>
          <w:vertAlign w:val="superscript"/>
        </w:rPr>
        <w:t>）</w:t>
      </w:r>
      <w:r w:rsidR="00A2670F">
        <w:rPr>
          <w:rFonts w:hint="eastAsia"/>
        </w:rPr>
        <w:t xml:space="preserve">. </w:t>
      </w:r>
      <w:r w:rsidR="003C5F37">
        <w:rPr>
          <w:rFonts w:hint="eastAsia"/>
        </w:rPr>
        <w:t>また</w:t>
      </w:r>
      <w:r w:rsidR="00384A05">
        <w:rPr>
          <w:rFonts w:hint="eastAsia"/>
        </w:rPr>
        <w:t xml:space="preserve">, </w:t>
      </w:r>
      <w:r w:rsidR="003C5F37">
        <w:rPr>
          <w:rFonts w:hint="eastAsia"/>
        </w:rPr>
        <w:t>最近では深層学習と</w:t>
      </w:r>
      <w:r w:rsidR="006132D5">
        <w:rPr>
          <w:rFonts w:hint="eastAsia"/>
        </w:rPr>
        <w:t>微小液滴を</w:t>
      </w:r>
      <w:r w:rsidR="003C5F37">
        <w:rPr>
          <w:rFonts w:hint="eastAsia"/>
        </w:rPr>
        <w:t>組み合わせた</w:t>
      </w:r>
      <w:r w:rsidR="006132D5">
        <w:rPr>
          <w:rFonts w:hint="eastAsia"/>
        </w:rPr>
        <w:t>結晶化条件最適化法も報告されている</w:t>
      </w:r>
      <w:r w:rsidR="004C43D0" w:rsidRPr="004C43D0">
        <w:rPr>
          <w:vertAlign w:val="superscript"/>
        </w:rPr>
        <w:t>4</w:t>
      </w:r>
      <w:r w:rsidR="004C43D0" w:rsidRPr="004C43D0">
        <w:rPr>
          <w:rFonts w:hint="eastAsia"/>
          <w:vertAlign w:val="superscript"/>
        </w:rPr>
        <w:t>）</w:t>
      </w:r>
      <w:r w:rsidR="00384A05">
        <w:rPr>
          <w:rFonts w:hint="eastAsia"/>
        </w:rPr>
        <w:t xml:space="preserve">. </w:t>
      </w:r>
    </w:p>
    <w:p w14:paraId="26F282E3" w14:textId="6B572A0B" w:rsidR="00866E99" w:rsidRPr="003509DF" w:rsidRDefault="00FC0819" w:rsidP="00866E99">
      <w:pPr>
        <w:pStyle w:val="100"/>
      </w:pPr>
      <w:r>
        <w:rPr>
          <w:rFonts w:hint="eastAsia"/>
        </w:rPr>
        <w:t>（</w:t>
      </w:r>
      <w:r>
        <w:t>2</w:t>
      </w:r>
      <w:r>
        <w:rPr>
          <w:rFonts w:hint="eastAsia"/>
        </w:rPr>
        <w:t>）マイクロウェルを用いたスクリーニング</w:t>
      </w:r>
      <w:r w:rsidR="001E750A">
        <w:rPr>
          <w:rFonts w:hint="eastAsia"/>
        </w:rPr>
        <w:t>法</w:t>
      </w:r>
      <w:r>
        <w:rPr>
          <w:rFonts w:hint="eastAsia"/>
        </w:rPr>
        <w:t>としては</w:t>
      </w:r>
      <w:r w:rsidR="004C43D0" w:rsidRPr="004C43D0">
        <w:rPr>
          <w:vertAlign w:val="superscript"/>
        </w:rPr>
        <w:t>2</w:t>
      </w:r>
      <w:r w:rsidR="004C43D0" w:rsidRPr="004C43D0">
        <w:rPr>
          <w:rFonts w:hint="eastAsia"/>
          <w:vertAlign w:val="superscript"/>
        </w:rPr>
        <w:t>）</w:t>
      </w:r>
      <w:r w:rsidR="00384A05">
        <w:rPr>
          <w:rFonts w:hint="eastAsia"/>
        </w:rPr>
        <w:t xml:space="preserve">, </w:t>
      </w:r>
      <w:r>
        <w:rPr>
          <w:rFonts w:hint="eastAsia"/>
        </w:rPr>
        <w:t>バルブ構造を用いたデバイスや</w:t>
      </w:r>
      <w:r>
        <w:t>SlipChip</w:t>
      </w:r>
      <w:r w:rsidR="00C04FC5">
        <w:rPr>
          <w:rFonts w:hint="eastAsia"/>
        </w:rPr>
        <w:t>など</w:t>
      </w:r>
      <w:r w:rsidR="001E750A">
        <w:rPr>
          <w:rFonts w:hint="eastAsia"/>
        </w:rPr>
        <w:t>が開発された</w:t>
      </w:r>
      <w:r w:rsidR="004C43D0" w:rsidRPr="004C43D0">
        <w:rPr>
          <w:vertAlign w:val="superscript"/>
        </w:rPr>
        <w:t>5</w:t>
      </w:r>
      <w:r w:rsidR="004C43D0" w:rsidRPr="004C43D0">
        <w:rPr>
          <w:rFonts w:hint="eastAsia"/>
          <w:vertAlign w:val="superscript"/>
        </w:rPr>
        <w:t>）</w:t>
      </w:r>
      <w:r w:rsidR="00384A05">
        <w:rPr>
          <w:rFonts w:hint="eastAsia"/>
        </w:rPr>
        <w:t xml:space="preserve">. </w:t>
      </w:r>
      <w:r w:rsidR="001E750A">
        <w:rPr>
          <w:rFonts w:hint="eastAsia"/>
        </w:rPr>
        <w:t>バルブ構造を用いたデバイスでは</w:t>
      </w:r>
      <w:r w:rsidR="00384A05">
        <w:rPr>
          <w:rFonts w:hint="eastAsia"/>
        </w:rPr>
        <w:t xml:space="preserve">, </w:t>
      </w:r>
      <w:r w:rsidR="00AE1248">
        <w:rPr>
          <w:rFonts w:hint="eastAsia"/>
        </w:rPr>
        <w:t>タンパク質溶液および結晶化剤をそれぞれ別々のマイクロウェルに導入する</w:t>
      </w:r>
      <w:r w:rsidR="00384A05">
        <w:rPr>
          <w:rFonts w:hint="eastAsia"/>
        </w:rPr>
        <w:t xml:space="preserve">. </w:t>
      </w:r>
      <w:r w:rsidR="00C04FC5">
        <w:rPr>
          <w:rFonts w:hint="eastAsia"/>
        </w:rPr>
        <w:t>各</w:t>
      </w:r>
      <w:r w:rsidR="00AE1248">
        <w:rPr>
          <w:rFonts w:hint="eastAsia"/>
        </w:rPr>
        <w:t>ウェルは</w:t>
      </w:r>
      <w:r w:rsidR="00384A05">
        <w:rPr>
          <w:rFonts w:hint="eastAsia"/>
        </w:rPr>
        <w:t xml:space="preserve">, </w:t>
      </w:r>
      <w:r w:rsidR="00AE1248">
        <w:rPr>
          <w:rFonts w:hint="eastAsia"/>
        </w:rPr>
        <w:t>マイクロ流路で接続されているが</w:t>
      </w:r>
      <w:r w:rsidR="00384A05">
        <w:rPr>
          <w:rFonts w:hint="eastAsia"/>
        </w:rPr>
        <w:t xml:space="preserve">, </w:t>
      </w:r>
      <w:r w:rsidR="00AE1248">
        <w:rPr>
          <w:rFonts w:hint="eastAsia"/>
        </w:rPr>
        <w:t>通常はバルブによって流路が閉鎖されて</w:t>
      </w:r>
      <w:r w:rsidR="00C04836">
        <w:rPr>
          <w:rFonts w:hint="eastAsia"/>
        </w:rPr>
        <w:t>おり</w:t>
      </w:r>
      <w:r w:rsidR="00384A05">
        <w:rPr>
          <w:rFonts w:hint="eastAsia"/>
        </w:rPr>
        <w:t xml:space="preserve">, </w:t>
      </w:r>
      <w:r w:rsidR="00C04836">
        <w:rPr>
          <w:rFonts w:hint="eastAsia"/>
        </w:rPr>
        <w:t>ウェル</w:t>
      </w:r>
      <w:r w:rsidR="00C04FC5">
        <w:rPr>
          <w:rFonts w:hint="eastAsia"/>
        </w:rPr>
        <w:t>同士</w:t>
      </w:r>
      <w:r w:rsidR="00C04836">
        <w:rPr>
          <w:rFonts w:hint="eastAsia"/>
        </w:rPr>
        <w:t>は独立して</w:t>
      </w:r>
      <w:r w:rsidR="00AE1248">
        <w:rPr>
          <w:rFonts w:hint="eastAsia"/>
        </w:rPr>
        <w:t>いる</w:t>
      </w:r>
      <w:r w:rsidR="00384A05">
        <w:rPr>
          <w:rFonts w:hint="eastAsia"/>
        </w:rPr>
        <w:t>.</w:t>
      </w:r>
      <w:r w:rsidR="00C04FC5">
        <w:t xml:space="preserve"> </w:t>
      </w:r>
      <w:r w:rsidR="004C43D0">
        <w:rPr>
          <w:rFonts w:hint="eastAsia"/>
        </w:rPr>
        <w:t>各</w:t>
      </w:r>
      <w:r w:rsidR="00AE1248">
        <w:rPr>
          <w:rFonts w:hint="eastAsia"/>
        </w:rPr>
        <w:t>ウェルに溶液を導入後</w:t>
      </w:r>
      <w:r w:rsidR="00384A05">
        <w:rPr>
          <w:rFonts w:hint="eastAsia"/>
        </w:rPr>
        <w:t xml:space="preserve">, </w:t>
      </w:r>
      <w:r w:rsidR="00C04836">
        <w:rPr>
          <w:rFonts w:hint="eastAsia"/>
        </w:rPr>
        <w:t>バルブを開放することによって</w:t>
      </w:r>
      <w:r w:rsidR="00384A05">
        <w:rPr>
          <w:rFonts w:hint="eastAsia"/>
        </w:rPr>
        <w:t xml:space="preserve">, </w:t>
      </w:r>
      <w:r w:rsidR="00C04836">
        <w:rPr>
          <w:rFonts w:hint="eastAsia"/>
        </w:rPr>
        <w:t>マイクロ流路を介して溶液同士</w:t>
      </w:r>
      <w:r w:rsidR="00205A0D">
        <w:rPr>
          <w:rFonts w:hint="eastAsia"/>
        </w:rPr>
        <w:t>を</w:t>
      </w:r>
      <w:r w:rsidR="00C04836">
        <w:rPr>
          <w:rFonts w:hint="eastAsia"/>
        </w:rPr>
        <w:t>相互拡散</w:t>
      </w:r>
      <w:r w:rsidR="00205A0D">
        <w:rPr>
          <w:rFonts w:hint="eastAsia"/>
        </w:rPr>
        <w:t>させることで結晶化を行う</w:t>
      </w:r>
      <w:r w:rsidR="00384A05">
        <w:rPr>
          <w:rFonts w:hint="eastAsia"/>
        </w:rPr>
        <w:t xml:space="preserve">. </w:t>
      </w:r>
      <w:r w:rsidR="00205A0D">
        <w:rPr>
          <w:rFonts w:hint="eastAsia"/>
        </w:rPr>
        <w:t>この時</w:t>
      </w:r>
      <w:r w:rsidR="00384A05">
        <w:rPr>
          <w:rFonts w:hint="eastAsia"/>
        </w:rPr>
        <w:t xml:space="preserve">, </w:t>
      </w:r>
      <w:r w:rsidR="00205A0D">
        <w:rPr>
          <w:rFonts w:hint="eastAsia"/>
        </w:rPr>
        <w:t>タンパク質溶液ウェルと結晶化剤ウェルのサイズを変えておくことで</w:t>
      </w:r>
      <w:r w:rsidR="00384A05">
        <w:rPr>
          <w:rFonts w:hint="eastAsia"/>
        </w:rPr>
        <w:t xml:space="preserve">, </w:t>
      </w:r>
      <w:r w:rsidR="00205A0D">
        <w:rPr>
          <w:rFonts w:hint="eastAsia"/>
        </w:rPr>
        <w:t>濃度条件のスクリーニングが可能となる</w:t>
      </w:r>
      <w:r w:rsidR="00384A05">
        <w:rPr>
          <w:rFonts w:hint="eastAsia"/>
        </w:rPr>
        <w:t xml:space="preserve">. </w:t>
      </w:r>
      <w:r w:rsidR="00205A0D">
        <w:rPr>
          <w:rFonts w:hint="eastAsia"/>
        </w:rPr>
        <w:t>また</w:t>
      </w:r>
      <w:r w:rsidR="00384A05">
        <w:rPr>
          <w:rFonts w:hint="eastAsia"/>
        </w:rPr>
        <w:t xml:space="preserve">, </w:t>
      </w:r>
      <w:r w:rsidR="00205A0D">
        <w:t>Ismagilov</w:t>
      </w:r>
      <w:r w:rsidR="00205A0D">
        <w:rPr>
          <w:rFonts w:hint="eastAsia"/>
        </w:rPr>
        <w:t>らが</w:t>
      </w:r>
      <w:r w:rsidR="009B690F">
        <w:rPr>
          <w:rFonts w:hint="eastAsia"/>
        </w:rPr>
        <w:t>開発した</w:t>
      </w:r>
      <w:r w:rsidR="009B690F">
        <w:t>SlipChip</w:t>
      </w:r>
      <w:r w:rsidR="009B690F">
        <w:rPr>
          <w:rFonts w:hint="eastAsia"/>
        </w:rPr>
        <w:t>は</w:t>
      </w:r>
      <w:r w:rsidR="00384A05">
        <w:rPr>
          <w:rFonts w:hint="eastAsia"/>
        </w:rPr>
        <w:t xml:space="preserve">, </w:t>
      </w:r>
      <w:r w:rsidR="00512668">
        <w:rPr>
          <w:rFonts w:hint="eastAsia"/>
        </w:rPr>
        <w:t>上下の基板に</w:t>
      </w:r>
      <w:r w:rsidR="00384A05">
        <w:rPr>
          <w:rFonts w:hint="eastAsia"/>
        </w:rPr>
        <w:t xml:space="preserve">, </w:t>
      </w:r>
      <w:r w:rsidR="00FD44F6">
        <w:rPr>
          <w:rFonts w:hint="eastAsia"/>
        </w:rPr>
        <w:t>タンパク質溶液</w:t>
      </w:r>
      <w:r w:rsidR="00FD44F6">
        <w:rPr>
          <w:rFonts w:hint="eastAsia"/>
        </w:rPr>
        <w:t>用および</w:t>
      </w:r>
      <w:r w:rsidR="00FD44F6">
        <w:rPr>
          <w:rFonts w:hint="eastAsia"/>
        </w:rPr>
        <w:t>結晶化剤溶液</w:t>
      </w:r>
      <w:r w:rsidR="00FD44F6">
        <w:rPr>
          <w:rFonts w:hint="eastAsia"/>
        </w:rPr>
        <w:t>用のウェルが</w:t>
      </w:r>
      <w:r w:rsidR="00FD44F6">
        <w:rPr>
          <w:rFonts w:hint="eastAsia"/>
        </w:rPr>
        <w:t>それぞれ</w:t>
      </w:r>
      <w:r w:rsidR="004C43D0">
        <w:rPr>
          <w:rFonts w:hint="eastAsia"/>
        </w:rPr>
        <w:t>構築</w:t>
      </w:r>
      <w:r w:rsidR="00FD44F6">
        <w:rPr>
          <w:rFonts w:hint="eastAsia"/>
        </w:rPr>
        <w:t>されており</w:t>
      </w:r>
      <w:r w:rsidR="00384A05">
        <w:rPr>
          <w:rFonts w:hint="eastAsia"/>
        </w:rPr>
        <w:t xml:space="preserve">, </w:t>
      </w:r>
      <w:r w:rsidR="00D06DAF">
        <w:rPr>
          <w:rFonts w:hint="eastAsia"/>
        </w:rPr>
        <w:t>名前のとおり</w:t>
      </w:r>
      <w:r w:rsidR="00512668">
        <w:rPr>
          <w:rFonts w:hint="eastAsia"/>
        </w:rPr>
        <w:t>基板を</w:t>
      </w:r>
      <w:r w:rsidR="00512668">
        <w:t>"Slip"</w:t>
      </w:r>
      <w:r w:rsidR="00512668">
        <w:rPr>
          <w:rFonts w:hint="eastAsia"/>
        </w:rPr>
        <w:t>させることで</w:t>
      </w:r>
      <w:r w:rsidR="00A27650">
        <w:rPr>
          <w:rFonts w:hint="eastAsia"/>
        </w:rPr>
        <w:t>溶液同士を混合させる</w:t>
      </w:r>
      <w:r w:rsidR="004C43D0" w:rsidRPr="004C43D0">
        <w:rPr>
          <w:vertAlign w:val="superscript"/>
        </w:rPr>
        <w:t>5</w:t>
      </w:r>
      <w:r w:rsidR="004C43D0" w:rsidRPr="004C43D0">
        <w:rPr>
          <w:rFonts w:hint="eastAsia"/>
          <w:vertAlign w:val="superscript"/>
        </w:rPr>
        <w:t>）</w:t>
      </w:r>
      <w:r w:rsidR="00384A05">
        <w:rPr>
          <w:rFonts w:hint="eastAsia"/>
        </w:rPr>
        <w:t xml:space="preserve">. </w:t>
      </w:r>
      <w:r w:rsidR="003509DF">
        <w:t>SlipChip</w:t>
      </w:r>
      <w:r w:rsidR="003509DF">
        <w:rPr>
          <w:rFonts w:hint="eastAsia"/>
        </w:rPr>
        <w:t>は</w:t>
      </w:r>
      <w:r w:rsidR="00384A05">
        <w:rPr>
          <w:rFonts w:hint="eastAsia"/>
        </w:rPr>
        <w:t xml:space="preserve">, </w:t>
      </w:r>
      <w:r w:rsidR="003509DF">
        <w:rPr>
          <w:rFonts w:hint="eastAsia"/>
        </w:rPr>
        <w:t>シリンジポンプなどが不要であり</w:t>
      </w:r>
      <w:r w:rsidR="00384A05">
        <w:rPr>
          <w:rFonts w:hint="eastAsia"/>
        </w:rPr>
        <w:t>,</w:t>
      </w:r>
      <w:r w:rsidR="004C43D0">
        <w:t xml:space="preserve"> </w:t>
      </w:r>
      <w:r w:rsidR="003509DF">
        <w:rPr>
          <w:rFonts w:hint="eastAsia"/>
        </w:rPr>
        <w:t>容易に使用できる</w:t>
      </w:r>
      <w:r w:rsidR="00384A05">
        <w:rPr>
          <w:rFonts w:hint="eastAsia"/>
        </w:rPr>
        <w:t xml:space="preserve">. </w:t>
      </w:r>
      <w:r w:rsidR="003509DF">
        <w:rPr>
          <w:rFonts w:hint="eastAsia"/>
        </w:rPr>
        <w:t>マイクロ流体デバイス用いることで</w:t>
      </w:r>
      <w:r w:rsidR="00384A05">
        <w:rPr>
          <w:rFonts w:hint="eastAsia"/>
        </w:rPr>
        <w:t xml:space="preserve">, </w:t>
      </w:r>
      <w:r w:rsidR="003509DF">
        <w:rPr>
          <w:rFonts w:hint="eastAsia"/>
        </w:rPr>
        <w:t>1</w:t>
      </w:r>
      <w:r w:rsidR="003509DF">
        <w:rPr>
          <w:rFonts w:hint="eastAsia"/>
        </w:rPr>
        <w:t>条件あたり数〜数十</w:t>
      </w:r>
      <w:r w:rsidR="003509DF">
        <w:t>nL</w:t>
      </w:r>
      <w:r w:rsidR="003509DF">
        <w:rPr>
          <w:rFonts w:hint="eastAsia"/>
        </w:rPr>
        <w:t>で結晶化条件探索が可能であり</w:t>
      </w:r>
      <w:r w:rsidR="00384A05">
        <w:rPr>
          <w:rFonts w:hint="eastAsia"/>
        </w:rPr>
        <w:t xml:space="preserve">, </w:t>
      </w:r>
      <w:r w:rsidR="003509DF">
        <w:rPr>
          <w:rFonts w:hint="eastAsia"/>
        </w:rPr>
        <w:t>これは従来法の</w:t>
      </w:r>
      <w:r w:rsidR="000E42F7">
        <w:rPr>
          <w:rFonts w:hint="eastAsia"/>
        </w:rPr>
        <w:t>1</w:t>
      </w:r>
      <w:r w:rsidR="000E42F7">
        <w:t>/</w:t>
      </w:r>
      <w:r w:rsidR="003509DF">
        <w:t>10</w:t>
      </w:r>
      <w:r w:rsidR="003509DF">
        <w:rPr>
          <w:rFonts w:hint="eastAsia"/>
        </w:rPr>
        <w:t>〜</w:t>
      </w:r>
      <w:r w:rsidR="000E42F7">
        <w:rPr>
          <w:rFonts w:hint="eastAsia"/>
        </w:rPr>
        <w:t>1</w:t>
      </w:r>
      <w:r w:rsidR="000E42F7">
        <w:t>/</w:t>
      </w:r>
      <w:r w:rsidR="003509DF">
        <w:t>100</w:t>
      </w:r>
      <w:r w:rsidR="003509DF">
        <w:rPr>
          <w:rFonts w:hint="eastAsia"/>
        </w:rPr>
        <w:t>の</w:t>
      </w:r>
      <w:r w:rsidR="000E42F7">
        <w:rPr>
          <w:rFonts w:hint="eastAsia"/>
        </w:rPr>
        <w:t>サンプル消費量である</w:t>
      </w:r>
      <w:r w:rsidR="00384A05">
        <w:rPr>
          <w:rFonts w:hint="eastAsia"/>
        </w:rPr>
        <w:t xml:space="preserve">. </w:t>
      </w:r>
    </w:p>
    <w:p w14:paraId="2B270EE7" w14:textId="77777777" w:rsidR="00050AF7" w:rsidRDefault="00050AF7">
      <w:pPr>
        <w:rPr>
          <w:rFonts w:ascii="Times New Roman" w:hAnsi="Times New Roman" w:cs="Times New Roman"/>
          <w:kern w:val="0"/>
          <w:sz w:val="18"/>
          <w:szCs w:val="16"/>
        </w:rPr>
      </w:pPr>
    </w:p>
    <w:p w14:paraId="2290198E" w14:textId="4BC74278" w:rsidR="00603DD3" w:rsidRPr="00DA0265" w:rsidRDefault="00CD612E" w:rsidP="00603DD3">
      <w:pPr>
        <w:pStyle w:val="101"/>
      </w:pPr>
      <w:r>
        <w:t>4</w:t>
      </w:r>
      <w:r w:rsidR="00603DD3" w:rsidRPr="00DA0265">
        <w:t xml:space="preserve">　</w:t>
      </w:r>
      <w:r w:rsidR="00603DD3">
        <w:t>X</w:t>
      </w:r>
      <w:r w:rsidR="00603DD3">
        <w:rPr>
          <w:rFonts w:hint="eastAsia"/>
        </w:rPr>
        <w:t>線結晶構造解析</w:t>
      </w:r>
    </w:p>
    <w:p w14:paraId="72232439" w14:textId="09534EC3" w:rsidR="00A85ADC" w:rsidRDefault="00A86D35" w:rsidP="00603DD3">
      <w:pPr>
        <w:pStyle w:val="100"/>
      </w:pPr>
      <w:r>
        <w:rPr>
          <w:rFonts w:hint="eastAsia"/>
        </w:rPr>
        <w:t>マイクロ流体デバイスを用いた結晶構造解析法の大きな利点の</w:t>
      </w:r>
      <w:r>
        <w:t>1</w:t>
      </w:r>
      <w:r>
        <w:rPr>
          <w:rFonts w:hint="eastAsia"/>
        </w:rPr>
        <w:t>つは</w:t>
      </w:r>
      <w:r w:rsidR="00384A05">
        <w:rPr>
          <w:rFonts w:hint="eastAsia"/>
        </w:rPr>
        <w:t xml:space="preserve">, </w:t>
      </w:r>
      <w:r w:rsidR="00A00F42">
        <w:rPr>
          <w:rFonts w:hint="eastAsia"/>
        </w:rPr>
        <w:t>デバイス内で作製した結晶を</w:t>
      </w:r>
      <w:r w:rsidR="0020371B">
        <w:rPr>
          <w:rFonts w:hint="eastAsia"/>
        </w:rPr>
        <w:t>そのまま</w:t>
      </w:r>
      <w:r w:rsidR="00A00F42">
        <w:rPr>
          <w:rFonts w:hint="eastAsia"/>
        </w:rPr>
        <w:t>測定できる</w:t>
      </w:r>
      <w:r w:rsidR="005277BD">
        <w:rPr>
          <w:rFonts w:hint="eastAsia"/>
        </w:rPr>
        <w:t>点である</w:t>
      </w:r>
      <w:r w:rsidR="00A85ADC">
        <w:rPr>
          <w:rFonts w:hint="eastAsia"/>
        </w:rPr>
        <w:t xml:space="preserve">. </w:t>
      </w:r>
      <w:r w:rsidR="005277BD">
        <w:rPr>
          <w:rFonts w:hint="eastAsia"/>
        </w:rPr>
        <w:t>タンパク質の結晶は</w:t>
      </w:r>
      <w:r w:rsidR="00A85ADC">
        <w:rPr>
          <w:rFonts w:hint="eastAsia"/>
        </w:rPr>
        <w:t xml:space="preserve">, </w:t>
      </w:r>
      <w:r w:rsidR="005277BD">
        <w:rPr>
          <w:rFonts w:hint="eastAsia"/>
        </w:rPr>
        <w:t>約</w:t>
      </w:r>
      <w:r w:rsidR="005277BD">
        <w:t>50%</w:t>
      </w:r>
      <w:r w:rsidR="005277BD">
        <w:rPr>
          <w:rFonts w:hint="eastAsia"/>
        </w:rPr>
        <w:t>程度の水を含有しており</w:t>
      </w:r>
      <w:r w:rsidR="00A85ADC">
        <w:rPr>
          <w:rFonts w:hint="eastAsia"/>
        </w:rPr>
        <w:t xml:space="preserve">, </w:t>
      </w:r>
      <w:r w:rsidR="005277BD">
        <w:rPr>
          <w:rFonts w:hint="eastAsia"/>
        </w:rPr>
        <w:t>もろくて壊れやすい</w:t>
      </w:r>
      <w:r w:rsidR="00A85ADC">
        <w:rPr>
          <w:rFonts w:hint="eastAsia"/>
        </w:rPr>
        <w:t xml:space="preserve">. </w:t>
      </w:r>
      <w:r w:rsidR="00D5020A">
        <w:rPr>
          <w:rFonts w:hint="eastAsia"/>
        </w:rPr>
        <w:t>また</w:t>
      </w:r>
      <w:r w:rsidR="00A85ADC">
        <w:rPr>
          <w:rFonts w:hint="eastAsia"/>
        </w:rPr>
        <w:t xml:space="preserve">, </w:t>
      </w:r>
      <w:r w:rsidR="00E50E9C">
        <w:rPr>
          <w:rFonts w:hint="eastAsia"/>
        </w:rPr>
        <w:t>通</w:t>
      </w:r>
      <w:r w:rsidR="00E50E9C">
        <w:rPr>
          <w:rFonts w:hint="eastAsia"/>
        </w:rPr>
        <w:lastRenderedPageBreak/>
        <w:t>常は</w:t>
      </w:r>
      <w:r w:rsidR="00E50E9C">
        <w:t>100 K</w:t>
      </w:r>
      <w:r w:rsidR="00E50E9C">
        <w:rPr>
          <w:rFonts w:hint="eastAsia"/>
        </w:rPr>
        <w:t>で測定するため</w:t>
      </w:r>
      <w:r w:rsidR="00A85ADC">
        <w:rPr>
          <w:rFonts w:hint="eastAsia"/>
        </w:rPr>
        <w:t xml:space="preserve">, </w:t>
      </w:r>
      <w:r w:rsidR="00B5109D">
        <w:rPr>
          <w:rFonts w:hint="eastAsia"/>
        </w:rPr>
        <w:t>抗凍結剤に結晶を浸漬</w:t>
      </w:r>
      <w:r w:rsidR="00403748">
        <w:rPr>
          <w:rFonts w:hint="eastAsia"/>
        </w:rPr>
        <w:t>するなど</w:t>
      </w:r>
      <w:r w:rsidR="00A85ADC">
        <w:rPr>
          <w:rFonts w:hint="eastAsia"/>
        </w:rPr>
        <w:t xml:space="preserve">, </w:t>
      </w:r>
      <w:r w:rsidR="00403748">
        <w:rPr>
          <w:rFonts w:hint="eastAsia"/>
        </w:rPr>
        <w:t>X</w:t>
      </w:r>
      <w:r w:rsidR="00403748">
        <w:rPr>
          <w:rFonts w:hint="eastAsia"/>
        </w:rPr>
        <w:t>線回折実験の前処理</w:t>
      </w:r>
      <w:r w:rsidR="00403748">
        <w:rPr>
          <w:rFonts w:hint="eastAsia"/>
        </w:rPr>
        <w:t>が必要であ</w:t>
      </w:r>
      <w:r w:rsidR="00E50E9C">
        <w:rPr>
          <w:rFonts w:hint="eastAsia"/>
        </w:rPr>
        <w:t>る</w:t>
      </w:r>
      <w:r w:rsidR="00A85ADC">
        <w:rPr>
          <w:rFonts w:hint="eastAsia"/>
        </w:rPr>
        <w:t xml:space="preserve">. </w:t>
      </w:r>
      <w:r w:rsidR="00E50E9C">
        <w:rPr>
          <w:rFonts w:hint="eastAsia"/>
        </w:rPr>
        <w:t>従来の結晶構造解析では</w:t>
      </w:r>
      <w:r w:rsidR="00A85ADC">
        <w:rPr>
          <w:rFonts w:hint="eastAsia"/>
        </w:rPr>
        <w:t xml:space="preserve">, </w:t>
      </w:r>
      <w:r w:rsidR="00E50E9C">
        <w:rPr>
          <w:rFonts w:hint="eastAsia"/>
        </w:rPr>
        <w:t>結晶が析出した溶液から</w:t>
      </w:r>
      <w:r w:rsidR="00A85ADC">
        <w:rPr>
          <w:rFonts w:hint="eastAsia"/>
        </w:rPr>
        <w:t xml:space="preserve">, </w:t>
      </w:r>
      <w:r w:rsidR="00E50E9C">
        <w:rPr>
          <w:rFonts w:hint="eastAsia"/>
        </w:rPr>
        <w:t>結晶を</w:t>
      </w:r>
      <w:r w:rsidR="00E50E9C">
        <w:rPr>
          <w:rFonts w:hint="eastAsia"/>
        </w:rPr>
        <w:t>1</w:t>
      </w:r>
      <w:r w:rsidR="00E50E9C">
        <w:rPr>
          <w:rFonts w:hint="eastAsia"/>
        </w:rPr>
        <w:t>個取り出</w:t>
      </w:r>
      <w:r w:rsidR="00CC10A8">
        <w:rPr>
          <w:rFonts w:hint="eastAsia"/>
        </w:rPr>
        <w:t>して</w:t>
      </w:r>
      <w:r w:rsidR="00E50E9C">
        <w:rPr>
          <w:rFonts w:hint="eastAsia"/>
        </w:rPr>
        <w:t>抗凍結剤に浸漬</w:t>
      </w:r>
      <w:r w:rsidR="00CC10A8">
        <w:rPr>
          <w:rFonts w:hint="eastAsia"/>
        </w:rPr>
        <w:t>し</w:t>
      </w:r>
      <w:r w:rsidR="00A85ADC">
        <w:rPr>
          <w:rFonts w:hint="eastAsia"/>
        </w:rPr>
        <w:t xml:space="preserve">, </w:t>
      </w:r>
      <w:r w:rsidR="00E50E9C">
        <w:t>X</w:t>
      </w:r>
      <w:r w:rsidR="00E50E9C">
        <w:rPr>
          <w:rFonts w:hint="eastAsia"/>
        </w:rPr>
        <w:t>線回折</w:t>
      </w:r>
      <w:r w:rsidR="0020371B">
        <w:rPr>
          <w:rFonts w:hint="eastAsia"/>
        </w:rPr>
        <w:t>計</w:t>
      </w:r>
      <w:r w:rsidR="00E50E9C">
        <w:rPr>
          <w:rFonts w:hint="eastAsia"/>
        </w:rPr>
        <w:t>に設置・</w:t>
      </w:r>
      <w:r w:rsidR="00CC10A8">
        <w:rPr>
          <w:rFonts w:hint="eastAsia"/>
        </w:rPr>
        <w:t>冷却・</w:t>
      </w:r>
      <w:r w:rsidR="00E50E9C">
        <w:rPr>
          <w:rFonts w:hint="eastAsia"/>
        </w:rPr>
        <w:t>測定</w:t>
      </w:r>
      <w:r w:rsidR="00CC10A8">
        <w:rPr>
          <w:rFonts w:hint="eastAsia"/>
        </w:rPr>
        <w:t>の手順で回折データを取得する</w:t>
      </w:r>
      <w:r w:rsidR="00A85ADC">
        <w:rPr>
          <w:rFonts w:hint="eastAsia"/>
        </w:rPr>
        <w:t xml:space="preserve">. </w:t>
      </w:r>
      <w:r w:rsidR="00A85ADC">
        <w:rPr>
          <w:rFonts w:hint="eastAsia"/>
        </w:rPr>
        <w:t>結晶の回収には</w:t>
      </w:r>
      <w:r w:rsidR="00A85ADC">
        <w:rPr>
          <w:rFonts w:hint="eastAsia"/>
        </w:rPr>
        <w:t xml:space="preserve">, </w:t>
      </w:r>
      <w:r w:rsidR="00A85ADC">
        <w:rPr>
          <w:rFonts w:hint="eastAsia"/>
        </w:rPr>
        <w:t>ループ（ナイロンの輪）という器具を使用するが</w:t>
      </w:r>
      <w:r w:rsidR="00A85ADC">
        <w:rPr>
          <w:rFonts w:hint="eastAsia"/>
        </w:rPr>
        <w:t>,</w:t>
      </w:r>
      <w:r w:rsidR="0020371B">
        <w:t xml:space="preserve"> </w:t>
      </w:r>
      <w:r w:rsidR="00403748">
        <w:rPr>
          <w:rFonts w:hint="eastAsia"/>
        </w:rPr>
        <w:t>結晶の</w:t>
      </w:r>
      <w:r w:rsidR="00601D08">
        <w:rPr>
          <w:rFonts w:hint="eastAsia"/>
        </w:rPr>
        <w:t>取り扱いには熟練した手技が必要である</w:t>
      </w:r>
      <w:r w:rsidR="00A85ADC">
        <w:rPr>
          <w:rFonts w:hint="eastAsia"/>
        </w:rPr>
        <w:t xml:space="preserve">. </w:t>
      </w:r>
    </w:p>
    <w:p w14:paraId="5DF975A1" w14:textId="44597309" w:rsidR="00C52917" w:rsidRDefault="001F42F1" w:rsidP="00603DD3">
      <w:pPr>
        <w:pStyle w:val="100"/>
      </w:pPr>
      <w:r>
        <w:rPr>
          <w:rFonts w:hint="eastAsia"/>
        </w:rPr>
        <w:t>微小液滴を用い</w:t>
      </w:r>
      <w:r w:rsidR="00AB3312">
        <w:rPr>
          <w:rFonts w:hint="eastAsia"/>
        </w:rPr>
        <w:t>る場合</w:t>
      </w:r>
      <w:r w:rsidR="00A2670F">
        <w:rPr>
          <w:rFonts w:hint="eastAsia"/>
        </w:rPr>
        <w:t xml:space="preserve">, </w:t>
      </w:r>
      <w:r w:rsidR="00AB3312">
        <w:rPr>
          <w:rFonts w:hint="eastAsia"/>
        </w:rPr>
        <w:t>液滴を回収したデバイスあるいはキャピラリーを</w:t>
      </w:r>
      <w:r w:rsidR="00AB3312">
        <w:t>X</w:t>
      </w:r>
      <w:r w:rsidR="00AB3312">
        <w:rPr>
          <w:rFonts w:hint="eastAsia"/>
        </w:rPr>
        <w:t>線回折</w:t>
      </w:r>
      <w:r w:rsidR="0020371B">
        <w:rPr>
          <w:rFonts w:hint="eastAsia"/>
        </w:rPr>
        <w:t>計</w:t>
      </w:r>
      <w:r w:rsidR="00AB3312">
        <w:rPr>
          <w:rFonts w:hint="eastAsia"/>
        </w:rPr>
        <w:t>に設置するだけ</w:t>
      </w:r>
      <w:r w:rsidR="0020371B">
        <w:rPr>
          <w:rFonts w:hint="eastAsia"/>
        </w:rPr>
        <w:t>で測定</w:t>
      </w:r>
      <w:r w:rsidR="00AB3312">
        <w:rPr>
          <w:rFonts w:hint="eastAsia"/>
        </w:rPr>
        <w:t>可能である</w:t>
      </w:r>
      <w:r w:rsidR="00A2670F">
        <w:rPr>
          <w:rFonts w:hint="eastAsia"/>
        </w:rPr>
        <w:t xml:space="preserve">. </w:t>
      </w:r>
      <w:r w:rsidR="00D10724">
        <w:rPr>
          <w:rFonts w:hint="eastAsia"/>
        </w:rPr>
        <w:t>しかし</w:t>
      </w:r>
      <w:r w:rsidR="00A2670F">
        <w:rPr>
          <w:rFonts w:hint="eastAsia"/>
        </w:rPr>
        <w:t xml:space="preserve">, </w:t>
      </w:r>
      <w:r w:rsidR="002A0C09">
        <w:rPr>
          <w:rFonts w:hint="eastAsia"/>
        </w:rPr>
        <w:t>デバイス部材の種類および厚みは</w:t>
      </w:r>
      <w:r w:rsidR="0020371B">
        <w:t xml:space="preserve">, </w:t>
      </w:r>
      <w:r w:rsidR="002A0C09">
        <w:t>X</w:t>
      </w:r>
      <w:r w:rsidR="002A0C09">
        <w:rPr>
          <w:rFonts w:hint="eastAsia"/>
        </w:rPr>
        <w:t>線回折データのシグナル／ノイズに大きく影響する</w:t>
      </w:r>
      <w:r w:rsidR="00A2670F">
        <w:rPr>
          <w:rFonts w:hint="eastAsia"/>
        </w:rPr>
        <w:t xml:space="preserve">. </w:t>
      </w:r>
      <w:r w:rsidR="002A0C09">
        <w:t>PDMS</w:t>
      </w:r>
      <w:r w:rsidR="002A0C09">
        <w:rPr>
          <w:rFonts w:hint="eastAsia"/>
        </w:rPr>
        <w:t>は</w:t>
      </w:r>
      <w:r w:rsidR="002A0C09">
        <w:t>X</w:t>
      </w:r>
      <w:r w:rsidR="002A0C09">
        <w:rPr>
          <w:rFonts w:hint="eastAsia"/>
        </w:rPr>
        <w:t>線</w:t>
      </w:r>
      <w:r w:rsidR="00265688">
        <w:rPr>
          <w:rFonts w:hint="eastAsia"/>
        </w:rPr>
        <w:t>の減衰が</w:t>
      </w:r>
      <w:r w:rsidR="00D10724">
        <w:rPr>
          <w:rFonts w:hint="eastAsia"/>
        </w:rPr>
        <w:t>比較的大き</w:t>
      </w:r>
      <w:r w:rsidR="008856EA">
        <w:rPr>
          <w:rFonts w:hint="eastAsia"/>
        </w:rPr>
        <w:t>い</w:t>
      </w:r>
      <w:r w:rsidR="00A2670F">
        <w:rPr>
          <w:rFonts w:hint="eastAsia"/>
        </w:rPr>
        <w:t xml:space="preserve">. </w:t>
      </w:r>
      <w:r w:rsidR="00D10724">
        <w:rPr>
          <w:rFonts w:hint="eastAsia"/>
        </w:rPr>
        <w:t>また</w:t>
      </w:r>
      <w:r w:rsidR="00A2670F">
        <w:rPr>
          <w:rFonts w:hint="eastAsia"/>
        </w:rPr>
        <w:t xml:space="preserve">, </w:t>
      </w:r>
      <w:r w:rsidR="00D10724">
        <w:rPr>
          <w:rFonts w:hint="eastAsia"/>
        </w:rPr>
        <w:t>減衰を低減するために厚みを薄くすると</w:t>
      </w:r>
      <w:r w:rsidR="00A2670F">
        <w:rPr>
          <w:rFonts w:hint="eastAsia"/>
        </w:rPr>
        <w:t xml:space="preserve">, </w:t>
      </w:r>
      <w:r w:rsidR="00D10724">
        <w:rPr>
          <w:rFonts w:hint="eastAsia"/>
        </w:rPr>
        <w:t>デバイス作製</w:t>
      </w:r>
      <w:r w:rsidR="008856EA">
        <w:rPr>
          <w:rFonts w:hint="eastAsia"/>
        </w:rPr>
        <w:t>だけではなく</w:t>
      </w:r>
      <w:r w:rsidR="00A2670F">
        <w:rPr>
          <w:rFonts w:hint="eastAsia"/>
        </w:rPr>
        <w:t xml:space="preserve">, </w:t>
      </w:r>
      <w:r w:rsidR="008856EA">
        <w:t>X</w:t>
      </w:r>
      <w:r w:rsidR="008856EA">
        <w:rPr>
          <w:rFonts w:hint="eastAsia"/>
        </w:rPr>
        <w:t>線回折</w:t>
      </w:r>
      <w:r w:rsidR="0020371B">
        <w:rPr>
          <w:rFonts w:hint="eastAsia"/>
        </w:rPr>
        <w:t>計</w:t>
      </w:r>
      <w:r w:rsidR="008856EA">
        <w:rPr>
          <w:rFonts w:hint="eastAsia"/>
        </w:rPr>
        <w:t>に自立させることが困難と</w:t>
      </w:r>
      <w:r w:rsidR="0020371B">
        <w:rPr>
          <w:rFonts w:hint="eastAsia"/>
        </w:rPr>
        <w:t>な</w:t>
      </w:r>
      <w:r w:rsidR="00D10724">
        <w:rPr>
          <w:rFonts w:hint="eastAsia"/>
        </w:rPr>
        <w:t>る</w:t>
      </w:r>
      <w:r w:rsidR="00A2670F">
        <w:rPr>
          <w:rFonts w:hint="eastAsia"/>
        </w:rPr>
        <w:t xml:space="preserve">. </w:t>
      </w:r>
      <w:r w:rsidR="00D10724">
        <w:rPr>
          <w:rFonts w:hint="eastAsia"/>
        </w:rPr>
        <w:t>一方で</w:t>
      </w:r>
      <w:r w:rsidR="00A2670F">
        <w:rPr>
          <w:rFonts w:hint="eastAsia"/>
        </w:rPr>
        <w:t xml:space="preserve">, </w:t>
      </w:r>
      <w:r w:rsidR="00255490">
        <w:rPr>
          <w:rFonts w:hint="eastAsia"/>
        </w:rPr>
        <w:t>シクロオレフィンコポリマー（</w:t>
      </w:r>
      <w:r w:rsidR="00255490">
        <w:t>COC</w:t>
      </w:r>
      <w:r w:rsidR="00255490">
        <w:rPr>
          <w:rFonts w:hint="eastAsia"/>
        </w:rPr>
        <w:t>）や</w:t>
      </w:r>
      <w:r w:rsidR="00D10724">
        <w:rPr>
          <w:rFonts w:hint="eastAsia"/>
        </w:rPr>
        <w:t>シクロオレフィンポリマー（</w:t>
      </w:r>
      <w:r w:rsidR="00D10724">
        <w:t>COP</w:t>
      </w:r>
      <w:r w:rsidR="00D10724">
        <w:rPr>
          <w:rFonts w:hint="eastAsia"/>
        </w:rPr>
        <w:t>）は</w:t>
      </w:r>
      <w:r w:rsidR="00A2670F">
        <w:rPr>
          <w:rFonts w:hint="eastAsia"/>
        </w:rPr>
        <w:t xml:space="preserve">, </w:t>
      </w:r>
      <w:r w:rsidR="00D10724">
        <w:rPr>
          <w:rFonts w:hint="eastAsia"/>
        </w:rPr>
        <w:t>小角側での散乱は観測されるが</w:t>
      </w:r>
      <w:r w:rsidR="00A2670F">
        <w:rPr>
          <w:rFonts w:hint="eastAsia"/>
        </w:rPr>
        <w:t xml:space="preserve">, </w:t>
      </w:r>
      <w:r w:rsidR="00D10724">
        <w:rPr>
          <w:rFonts w:hint="eastAsia"/>
        </w:rPr>
        <w:t>広角側ではタンパク質結晶からの回折を十分に検出することがで</w:t>
      </w:r>
      <w:r w:rsidR="0020371B">
        <w:rPr>
          <w:rFonts w:hint="eastAsia"/>
        </w:rPr>
        <w:t>き</w:t>
      </w:r>
      <w:r w:rsidR="00D10724">
        <w:rPr>
          <w:rFonts w:hint="eastAsia"/>
        </w:rPr>
        <w:t>る</w:t>
      </w:r>
      <w:r w:rsidR="00A2670F">
        <w:rPr>
          <w:rFonts w:hint="eastAsia"/>
        </w:rPr>
        <w:t xml:space="preserve">. </w:t>
      </w:r>
      <w:r w:rsidR="00D10724">
        <w:rPr>
          <w:rFonts w:hint="eastAsia"/>
        </w:rPr>
        <w:t>キャピラリーの場合は</w:t>
      </w:r>
      <w:r w:rsidR="00A2670F">
        <w:rPr>
          <w:rFonts w:hint="eastAsia"/>
        </w:rPr>
        <w:t xml:space="preserve">, </w:t>
      </w:r>
      <w:r w:rsidR="00D10724">
        <w:rPr>
          <w:rFonts w:hint="eastAsia"/>
        </w:rPr>
        <w:t>市販</w:t>
      </w:r>
      <w:r w:rsidR="0020371B">
        <w:rPr>
          <w:rFonts w:hint="eastAsia"/>
        </w:rPr>
        <w:t>の</w:t>
      </w:r>
      <w:r w:rsidR="00D10724">
        <w:t>X</w:t>
      </w:r>
      <w:r w:rsidR="00D10724">
        <w:rPr>
          <w:rFonts w:hint="eastAsia"/>
        </w:rPr>
        <w:t>線回折実験用の肉厚が薄いガラスキャピラリーに液滴を回収・測定されることが多い</w:t>
      </w:r>
      <w:r w:rsidR="00A2670F">
        <w:rPr>
          <w:rFonts w:hint="eastAsia"/>
        </w:rPr>
        <w:t xml:space="preserve">. </w:t>
      </w:r>
      <w:r w:rsidR="00320925">
        <w:rPr>
          <w:rFonts w:hint="eastAsia"/>
        </w:rPr>
        <w:t>また</w:t>
      </w:r>
      <w:r w:rsidR="00A2670F">
        <w:rPr>
          <w:rFonts w:hint="eastAsia"/>
        </w:rPr>
        <w:t xml:space="preserve">, </w:t>
      </w:r>
      <w:r w:rsidR="00320925">
        <w:rPr>
          <w:rFonts w:hint="eastAsia"/>
        </w:rPr>
        <w:t>リゾチームなどの対称性が高いタンパク質の場合は</w:t>
      </w:r>
      <w:r w:rsidR="00A2670F">
        <w:rPr>
          <w:rFonts w:hint="eastAsia"/>
        </w:rPr>
        <w:t xml:space="preserve">, </w:t>
      </w:r>
      <w:r w:rsidR="00320925">
        <w:t>PFA</w:t>
      </w:r>
      <w:r w:rsidR="00320925">
        <w:rPr>
          <w:rFonts w:hint="eastAsia"/>
        </w:rPr>
        <w:t>などのキャピラリーでも</w:t>
      </w:r>
      <w:r w:rsidR="0020371B">
        <w:rPr>
          <w:rFonts w:hint="eastAsia"/>
        </w:rPr>
        <w:t>測定に</w:t>
      </w:r>
      <w:r w:rsidR="00320925">
        <w:rPr>
          <w:rFonts w:hint="eastAsia"/>
        </w:rPr>
        <w:t>問題</w:t>
      </w:r>
      <w:r w:rsidR="0020371B">
        <w:rPr>
          <w:rFonts w:hint="eastAsia"/>
        </w:rPr>
        <w:t>がない場合が多い</w:t>
      </w:r>
      <w:r w:rsidR="00A2670F">
        <w:rPr>
          <w:rFonts w:hint="eastAsia"/>
        </w:rPr>
        <w:t xml:space="preserve">. </w:t>
      </w:r>
    </w:p>
    <w:p w14:paraId="0DC737BE" w14:textId="432EC60A" w:rsidR="00106B64" w:rsidRPr="00C86170" w:rsidRDefault="00320925" w:rsidP="00C86170">
      <w:pPr>
        <w:pStyle w:val="100"/>
        <w:rPr>
          <w:rFonts w:hint="eastAsia"/>
        </w:rPr>
      </w:pPr>
      <w:r>
        <w:t>PDMS</w:t>
      </w:r>
      <w:r>
        <w:rPr>
          <w:rFonts w:hint="eastAsia"/>
        </w:rPr>
        <w:t>は</w:t>
      </w:r>
      <w:r w:rsidR="00A2670F">
        <w:rPr>
          <w:rFonts w:hint="eastAsia"/>
        </w:rPr>
        <w:t xml:space="preserve">, </w:t>
      </w:r>
      <w:r>
        <w:rPr>
          <w:rFonts w:hint="eastAsia"/>
        </w:rPr>
        <w:t>ソフトリソグラフィーによって簡便にデバイスを作製することできる</w:t>
      </w:r>
      <w:r w:rsidR="00A2670F">
        <w:rPr>
          <w:rFonts w:hint="eastAsia"/>
        </w:rPr>
        <w:t xml:space="preserve">. </w:t>
      </w:r>
      <w:r>
        <w:rPr>
          <w:rFonts w:hint="eastAsia"/>
        </w:rPr>
        <w:t>さらに</w:t>
      </w:r>
      <w:r w:rsidR="00A2670F">
        <w:rPr>
          <w:rFonts w:hint="eastAsia"/>
        </w:rPr>
        <w:t xml:space="preserve">, </w:t>
      </w:r>
      <w:r>
        <w:rPr>
          <w:rFonts w:hint="eastAsia"/>
        </w:rPr>
        <w:t>バルブ構造などを集積化できるため</w:t>
      </w:r>
      <w:r w:rsidR="00A2670F">
        <w:rPr>
          <w:rFonts w:hint="eastAsia"/>
        </w:rPr>
        <w:t xml:space="preserve">, </w:t>
      </w:r>
      <w:r>
        <w:rPr>
          <w:rFonts w:hint="eastAsia"/>
        </w:rPr>
        <w:t>タンパク質の結晶構造解析には魅力的なデバイス部材である</w:t>
      </w:r>
      <w:r w:rsidR="00A2670F">
        <w:rPr>
          <w:rFonts w:hint="eastAsia"/>
        </w:rPr>
        <w:t xml:space="preserve">. </w:t>
      </w:r>
      <w:r>
        <w:rPr>
          <w:rFonts w:hint="eastAsia"/>
        </w:rPr>
        <w:t>一方で</w:t>
      </w:r>
      <w:r w:rsidR="00A2670F">
        <w:rPr>
          <w:rFonts w:hint="eastAsia"/>
        </w:rPr>
        <w:t xml:space="preserve">, </w:t>
      </w:r>
      <w:r>
        <w:rPr>
          <w:rFonts w:hint="eastAsia"/>
        </w:rPr>
        <w:t>前述のとおり</w:t>
      </w:r>
      <w:r w:rsidR="00A2670F">
        <w:rPr>
          <w:rFonts w:hint="eastAsia"/>
        </w:rPr>
        <w:t xml:space="preserve">, </w:t>
      </w:r>
      <w:r>
        <w:t>X</w:t>
      </w:r>
      <w:r>
        <w:rPr>
          <w:rFonts w:hint="eastAsia"/>
        </w:rPr>
        <w:t>線回折実験には不向きで</w:t>
      </w:r>
      <w:r w:rsidR="00255490">
        <w:rPr>
          <w:rFonts w:hint="eastAsia"/>
        </w:rPr>
        <w:t>あった</w:t>
      </w:r>
      <w:r w:rsidR="00A2670F">
        <w:rPr>
          <w:rFonts w:hint="eastAsia"/>
        </w:rPr>
        <w:t xml:space="preserve">. </w:t>
      </w:r>
      <w:r w:rsidR="00255490">
        <w:t>Kenis</w:t>
      </w:r>
      <w:r w:rsidR="00255490">
        <w:rPr>
          <w:rFonts w:hint="eastAsia"/>
        </w:rPr>
        <w:t>らは</w:t>
      </w:r>
      <w:r w:rsidR="00A2670F">
        <w:rPr>
          <w:rFonts w:hint="eastAsia"/>
        </w:rPr>
        <w:t xml:space="preserve">, </w:t>
      </w:r>
      <w:r w:rsidR="00255490">
        <w:rPr>
          <w:rFonts w:hint="eastAsia"/>
        </w:rPr>
        <w:t>マイクロ流路</w:t>
      </w:r>
      <w:r w:rsidR="00C86170">
        <w:rPr>
          <w:rFonts w:hint="eastAsia"/>
        </w:rPr>
        <w:t>やバルブ構造を構築</w:t>
      </w:r>
      <w:r w:rsidR="00255490">
        <w:rPr>
          <w:rFonts w:hint="eastAsia"/>
        </w:rPr>
        <w:t>した</w:t>
      </w:r>
      <w:r w:rsidR="00255490">
        <w:t>70 µ</w:t>
      </w:r>
      <w:proofErr w:type="gramStart"/>
      <w:r w:rsidR="00255490">
        <w:t>m</w:t>
      </w:r>
      <w:proofErr w:type="gramEnd"/>
      <w:r w:rsidR="00255490">
        <w:rPr>
          <w:rFonts w:hint="eastAsia"/>
        </w:rPr>
        <w:t>の</w:t>
      </w:r>
      <w:r w:rsidR="00255490">
        <w:t>PDMS</w:t>
      </w:r>
      <w:r w:rsidR="00255490">
        <w:rPr>
          <w:rFonts w:hint="eastAsia"/>
        </w:rPr>
        <w:t>薄膜に</w:t>
      </w:r>
      <w:r w:rsidR="00A2670F">
        <w:rPr>
          <w:rFonts w:hint="eastAsia"/>
        </w:rPr>
        <w:t xml:space="preserve">, </w:t>
      </w:r>
      <w:r w:rsidR="00C86170">
        <w:t>50</w:t>
      </w:r>
      <w:r w:rsidR="00C86170">
        <w:rPr>
          <w:rFonts w:hint="eastAsia"/>
        </w:rPr>
        <w:t>〜</w:t>
      </w:r>
      <w:r w:rsidR="00255490">
        <w:t>100 µ</w:t>
      </w:r>
      <w:proofErr w:type="gramStart"/>
      <w:r w:rsidR="00255490">
        <w:t>m</w:t>
      </w:r>
      <w:proofErr w:type="gramEnd"/>
      <w:r w:rsidR="00255490">
        <w:rPr>
          <w:rFonts w:hint="eastAsia"/>
        </w:rPr>
        <w:t>の</w:t>
      </w:r>
      <w:r w:rsidR="00255490">
        <w:rPr>
          <w:rFonts w:hint="eastAsia"/>
        </w:rPr>
        <w:t>C</w:t>
      </w:r>
      <w:r w:rsidR="00255490">
        <w:t>OC</w:t>
      </w:r>
      <w:r w:rsidR="00C86170">
        <w:rPr>
          <w:rFonts w:hint="eastAsia"/>
        </w:rPr>
        <w:t>フィルムを張り合わせたマイクロ流体デバイスを開発した</w:t>
      </w:r>
      <w:r w:rsidR="0020371B" w:rsidRPr="0020371B">
        <w:rPr>
          <w:vertAlign w:val="superscript"/>
        </w:rPr>
        <w:t>6</w:t>
      </w:r>
      <w:r w:rsidR="0020371B" w:rsidRPr="0020371B">
        <w:rPr>
          <w:rFonts w:hint="eastAsia"/>
          <w:vertAlign w:val="superscript"/>
        </w:rPr>
        <w:t>）</w:t>
      </w:r>
      <w:r w:rsidR="00A2670F">
        <w:rPr>
          <w:rFonts w:hint="eastAsia"/>
        </w:rPr>
        <w:t xml:space="preserve">. </w:t>
      </w:r>
      <w:r w:rsidR="008856EA">
        <w:t>PDMS</w:t>
      </w:r>
      <w:r w:rsidR="008856EA">
        <w:rPr>
          <w:rFonts w:hint="eastAsia"/>
        </w:rPr>
        <w:t>薄膜に</w:t>
      </w:r>
      <w:r w:rsidR="008856EA">
        <w:t>COC</w:t>
      </w:r>
      <w:r w:rsidR="008856EA">
        <w:rPr>
          <w:rFonts w:hint="eastAsia"/>
        </w:rPr>
        <w:t>フィルムを張り合わせることによって</w:t>
      </w:r>
      <w:r w:rsidR="00A2670F">
        <w:rPr>
          <w:rFonts w:hint="eastAsia"/>
        </w:rPr>
        <w:t xml:space="preserve">, </w:t>
      </w:r>
      <w:r w:rsidR="008856EA">
        <w:rPr>
          <w:rFonts w:hint="eastAsia"/>
        </w:rPr>
        <w:t>デバイスを</w:t>
      </w:r>
      <w:r w:rsidR="008856EA">
        <w:t>X</w:t>
      </w:r>
      <w:r w:rsidR="008856EA">
        <w:rPr>
          <w:rFonts w:hint="eastAsia"/>
        </w:rPr>
        <w:t>線回折</w:t>
      </w:r>
      <w:r w:rsidR="00FB196B">
        <w:rPr>
          <w:rFonts w:hint="eastAsia"/>
        </w:rPr>
        <w:t>計</w:t>
      </w:r>
      <w:r w:rsidR="008856EA">
        <w:rPr>
          <w:rFonts w:hint="eastAsia"/>
        </w:rPr>
        <w:t>に</w:t>
      </w:r>
      <w:r w:rsidR="00106B64">
        <w:rPr>
          <w:rFonts w:hint="eastAsia"/>
        </w:rPr>
        <w:t>自立させることができ</w:t>
      </w:r>
      <w:r w:rsidR="00A2670F">
        <w:rPr>
          <w:rFonts w:hint="eastAsia"/>
        </w:rPr>
        <w:t xml:space="preserve">, </w:t>
      </w:r>
      <w:r w:rsidR="003C6A93">
        <w:rPr>
          <w:rFonts w:hint="eastAsia"/>
        </w:rPr>
        <w:t>さらに</w:t>
      </w:r>
      <w:r w:rsidR="003C6A93">
        <w:t>X</w:t>
      </w:r>
      <w:r w:rsidR="003C6A93">
        <w:rPr>
          <w:rFonts w:hint="eastAsia"/>
        </w:rPr>
        <w:t>線の減衰を抑制することができる</w:t>
      </w:r>
      <w:r w:rsidR="00A2670F">
        <w:rPr>
          <w:rFonts w:hint="eastAsia"/>
        </w:rPr>
        <w:t xml:space="preserve">. </w:t>
      </w:r>
      <w:r w:rsidR="003C6A93">
        <w:rPr>
          <w:rFonts w:hint="eastAsia"/>
        </w:rPr>
        <w:t>デバイスに</w:t>
      </w:r>
      <w:r w:rsidR="003C6A93">
        <w:t>Normally closed valve</w:t>
      </w:r>
      <w:r w:rsidR="003C6A93">
        <w:rPr>
          <w:rFonts w:hint="eastAsia"/>
        </w:rPr>
        <w:t>を</w:t>
      </w:r>
      <w:r w:rsidR="00CD612E">
        <w:rPr>
          <w:rFonts w:hint="eastAsia"/>
        </w:rPr>
        <w:t>組み込むことで</w:t>
      </w:r>
      <w:r w:rsidR="00A2670F">
        <w:rPr>
          <w:rFonts w:hint="eastAsia"/>
        </w:rPr>
        <w:t xml:space="preserve">, </w:t>
      </w:r>
      <w:r w:rsidR="00CD612E">
        <w:rPr>
          <w:rFonts w:hint="eastAsia"/>
        </w:rPr>
        <w:t>3</w:t>
      </w:r>
      <w:r w:rsidR="00CD612E">
        <w:rPr>
          <w:rFonts w:ascii="Apple Color Emoji" w:hAnsi="Apple Color Emoji" w:cs="Apple Color Emoji" w:hint="eastAsia"/>
        </w:rPr>
        <w:t>−</w:t>
      </w:r>
      <w:r w:rsidR="00CD612E">
        <w:rPr>
          <w:rFonts w:hint="eastAsia"/>
        </w:rPr>
        <w:t>（</w:t>
      </w:r>
      <w:r w:rsidR="00CD612E">
        <w:t>2</w:t>
      </w:r>
      <w:r w:rsidR="00CD612E">
        <w:rPr>
          <w:rFonts w:hint="eastAsia"/>
        </w:rPr>
        <w:t>）で紹介したマイクロウェルによる結晶化条件スクリーニング後</w:t>
      </w:r>
      <w:r w:rsidR="00A2670F">
        <w:rPr>
          <w:rFonts w:hint="eastAsia"/>
        </w:rPr>
        <w:t xml:space="preserve">, </w:t>
      </w:r>
      <w:r w:rsidR="00CD612E">
        <w:rPr>
          <w:rFonts w:hint="eastAsia"/>
        </w:rPr>
        <w:t>結晶をデバイスから取り出すことなく</w:t>
      </w:r>
      <w:r w:rsidR="00A2670F">
        <w:rPr>
          <w:rFonts w:hint="eastAsia"/>
        </w:rPr>
        <w:t xml:space="preserve">, </w:t>
      </w:r>
      <w:r w:rsidR="00B60BAA">
        <w:t>X</w:t>
      </w:r>
      <w:r w:rsidR="00B60BAA">
        <w:rPr>
          <w:rFonts w:hint="eastAsia"/>
        </w:rPr>
        <w:t>線回折実験が可能で</w:t>
      </w:r>
      <w:r w:rsidR="00FB196B">
        <w:rPr>
          <w:rFonts w:hint="eastAsia"/>
        </w:rPr>
        <w:t>あった</w:t>
      </w:r>
      <w:r w:rsidR="00A2670F">
        <w:rPr>
          <w:rFonts w:hint="eastAsia"/>
        </w:rPr>
        <w:t xml:space="preserve">. </w:t>
      </w:r>
    </w:p>
    <w:p w14:paraId="19464E09" w14:textId="77777777" w:rsidR="00603DD3" w:rsidRDefault="00603DD3">
      <w:pPr>
        <w:rPr>
          <w:rFonts w:ascii="Times New Roman" w:hAnsi="Times New Roman" w:cs="Times New Roman" w:hint="eastAsia"/>
          <w:kern w:val="0"/>
          <w:sz w:val="18"/>
          <w:szCs w:val="16"/>
        </w:rPr>
      </w:pPr>
    </w:p>
    <w:p w14:paraId="34E35D0F" w14:textId="755FDB89" w:rsidR="00603DD3" w:rsidRPr="00DA0265" w:rsidRDefault="006C511C" w:rsidP="00603DD3">
      <w:pPr>
        <w:pStyle w:val="101"/>
      </w:pPr>
      <w:r>
        <w:t>5</w:t>
      </w:r>
      <w:r w:rsidR="00603DD3" w:rsidRPr="00DA0265">
        <w:rPr>
          <w:rFonts w:hint="eastAsia"/>
        </w:rPr>
        <w:t xml:space="preserve">　</w:t>
      </w:r>
      <w:r w:rsidR="00B24A91">
        <w:rPr>
          <w:rFonts w:hint="eastAsia"/>
        </w:rPr>
        <w:t>近年の</w:t>
      </w:r>
      <w:r w:rsidR="00FB4328">
        <w:rPr>
          <w:rFonts w:hint="eastAsia"/>
        </w:rPr>
        <w:t>研究および応用例</w:t>
      </w:r>
    </w:p>
    <w:p w14:paraId="75DECB8F" w14:textId="65E78B42" w:rsidR="009F4EE1" w:rsidRDefault="006A5C13" w:rsidP="004E07CC">
      <w:pPr>
        <w:pStyle w:val="100"/>
        <w:rPr>
          <w:rFonts w:hint="eastAsia"/>
        </w:rPr>
      </w:pPr>
      <w:r>
        <w:rPr>
          <w:rFonts w:hint="eastAsia"/>
        </w:rPr>
        <w:t>創薬研究では</w:t>
      </w:r>
      <w:r w:rsidR="00A2670F">
        <w:rPr>
          <w:rFonts w:hint="eastAsia"/>
        </w:rPr>
        <w:t xml:space="preserve">, </w:t>
      </w:r>
      <w:r>
        <w:rPr>
          <w:rFonts w:hint="eastAsia"/>
        </w:rPr>
        <w:t>標的とするタンパク質</w:t>
      </w:r>
      <w:r w:rsidR="001814AF">
        <w:rPr>
          <w:rFonts w:hint="eastAsia"/>
        </w:rPr>
        <w:t>とリガンドあるいは小さな化合物群であるフラグメントとの複合体の構造情報が必須である</w:t>
      </w:r>
      <w:r w:rsidR="00A2670F">
        <w:rPr>
          <w:rFonts w:hint="eastAsia"/>
        </w:rPr>
        <w:t xml:space="preserve">. </w:t>
      </w:r>
      <w:r w:rsidR="00857434">
        <w:rPr>
          <w:rFonts w:hint="eastAsia"/>
        </w:rPr>
        <w:t>リガンドあるいはフラグメントスクリーニングでは</w:t>
      </w:r>
      <w:r w:rsidR="00A2670F">
        <w:rPr>
          <w:rFonts w:hint="eastAsia"/>
        </w:rPr>
        <w:t xml:space="preserve">, </w:t>
      </w:r>
      <w:r w:rsidR="00857434">
        <w:rPr>
          <w:rFonts w:hint="eastAsia"/>
        </w:rPr>
        <w:t>タンパク質の結晶作製後</w:t>
      </w:r>
      <w:r w:rsidR="00A2670F">
        <w:rPr>
          <w:rFonts w:hint="eastAsia"/>
        </w:rPr>
        <w:t xml:space="preserve">, </w:t>
      </w:r>
      <w:r w:rsidR="00857434">
        <w:rPr>
          <w:rFonts w:hint="eastAsia"/>
        </w:rPr>
        <w:t>結晶をループで回収し</w:t>
      </w:r>
      <w:r w:rsidR="00A2670F">
        <w:rPr>
          <w:rFonts w:hint="eastAsia"/>
        </w:rPr>
        <w:t xml:space="preserve">, </w:t>
      </w:r>
      <w:r w:rsidR="009F4EE1">
        <w:rPr>
          <w:rFonts w:hint="eastAsia"/>
        </w:rPr>
        <w:t>創薬候補化合物</w:t>
      </w:r>
      <w:r w:rsidR="00857434">
        <w:rPr>
          <w:rFonts w:hint="eastAsia"/>
        </w:rPr>
        <w:t>を含有する結晶化剤に浸漬</w:t>
      </w:r>
      <w:r w:rsidR="00FB196B">
        <w:rPr>
          <w:rFonts w:hint="eastAsia"/>
        </w:rPr>
        <w:t>させる</w:t>
      </w:r>
      <w:r w:rsidR="00A2670F">
        <w:rPr>
          <w:rFonts w:hint="eastAsia"/>
        </w:rPr>
        <w:t xml:space="preserve">. </w:t>
      </w:r>
      <w:r w:rsidR="00857434">
        <w:rPr>
          <w:rFonts w:hint="eastAsia"/>
        </w:rPr>
        <w:t>その後</w:t>
      </w:r>
      <w:r w:rsidR="00A2670F">
        <w:rPr>
          <w:rFonts w:hint="eastAsia"/>
        </w:rPr>
        <w:t xml:space="preserve">, </w:t>
      </w:r>
      <w:r w:rsidR="009F4EE1">
        <w:rPr>
          <w:rFonts w:hint="eastAsia"/>
        </w:rPr>
        <w:t>抗凍結処理</w:t>
      </w:r>
      <w:r w:rsidR="00A2670F">
        <w:rPr>
          <w:rFonts w:hint="eastAsia"/>
        </w:rPr>
        <w:t xml:space="preserve">, </w:t>
      </w:r>
      <w:r w:rsidR="00857434">
        <w:t>X</w:t>
      </w:r>
      <w:r w:rsidR="00857434">
        <w:rPr>
          <w:rFonts w:hint="eastAsia"/>
        </w:rPr>
        <w:t>線回折実験</w:t>
      </w:r>
      <w:r w:rsidR="00A2670F">
        <w:rPr>
          <w:rFonts w:hint="eastAsia"/>
        </w:rPr>
        <w:t xml:space="preserve">, </w:t>
      </w:r>
      <w:r w:rsidR="00857434">
        <w:rPr>
          <w:rFonts w:hint="eastAsia"/>
        </w:rPr>
        <w:t>構造解析</w:t>
      </w:r>
      <w:r w:rsidR="009F4EE1">
        <w:rPr>
          <w:rFonts w:hint="eastAsia"/>
        </w:rPr>
        <w:t>などのプロセスを経て</w:t>
      </w:r>
      <w:r w:rsidR="00A2670F">
        <w:rPr>
          <w:rFonts w:hint="eastAsia"/>
        </w:rPr>
        <w:t xml:space="preserve">, </w:t>
      </w:r>
      <w:r w:rsidR="009F4EE1">
        <w:rPr>
          <w:rFonts w:hint="eastAsia"/>
        </w:rPr>
        <w:t>立体構造が決定される</w:t>
      </w:r>
      <w:r w:rsidR="00A2670F">
        <w:rPr>
          <w:rFonts w:hint="eastAsia"/>
        </w:rPr>
        <w:t xml:space="preserve">. </w:t>
      </w:r>
      <w:r w:rsidR="009F4EE1">
        <w:rPr>
          <w:rFonts w:hint="eastAsia"/>
        </w:rPr>
        <w:t>しかし</w:t>
      </w:r>
      <w:r w:rsidR="00A2670F">
        <w:rPr>
          <w:rFonts w:hint="eastAsia"/>
        </w:rPr>
        <w:t xml:space="preserve">, </w:t>
      </w:r>
      <w:r w:rsidR="009F4EE1">
        <w:rPr>
          <w:rFonts w:hint="eastAsia"/>
        </w:rPr>
        <w:t>創薬研究では</w:t>
      </w:r>
      <w:r w:rsidR="00A2670F">
        <w:rPr>
          <w:rFonts w:hint="eastAsia"/>
        </w:rPr>
        <w:t xml:space="preserve">, </w:t>
      </w:r>
      <w:r w:rsidR="009F4EE1">
        <w:rPr>
          <w:rFonts w:hint="eastAsia"/>
        </w:rPr>
        <w:t>数万種類以上のフラグメント化合物</w:t>
      </w:r>
      <w:r w:rsidR="00806857">
        <w:rPr>
          <w:rFonts w:hint="eastAsia"/>
        </w:rPr>
        <w:t>を測定する必要があり</w:t>
      </w:r>
      <w:r w:rsidR="00A2670F">
        <w:rPr>
          <w:rFonts w:hint="eastAsia"/>
        </w:rPr>
        <w:t xml:space="preserve">, </w:t>
      </w:r>
      <w:r w:rsidR="00806857">
        <w:rPr>
          <w:rFonts w:hint="eastAsia"/>
        </w:rPr>
        <w:t>従来の</w:t>
      </w:r>
      <w:r w:rsidR="00806857">
        <w:t>X</w:t>
      </w:r>
      <w:r w:rsidR="00806857">
        <w:rPr>
          <w:rFonts w:hint="eastAsia"/>
        </w:rPr>
        <w:t>線結晶構造解析のスループットには課題があった</w:t>
      </w:r>
      <w:r w:rsidR="00A2670F">
        <w:rPr>
          <w:rFonts w:hint="eastAsia"/>
        </w:rPr>
        <w:t xml:space="preserve">. </w:t>
      </w:r>
    </w:p>
    <w:p w14:paraId="6F669FB9" w14:textId="728680A2" w:rsidR="00900286" w:rsidRDefault="00806857" w:rsidP="004E07CC">
      <w:pPr>
        <w:pStyle w:val="100"/>
        <w:rPr>
          <w:rFonts w:hint="eastAsia"/>
        </w:rPr>
      </w:pPr>
      <w:r>
        <w:rPr>
          <w:rFonts w:hint="eastAsia"/>
        </w:rPr>
        <w:t>この課題を解決するために</w:t>
      </w:r>
      <w:r w:rsidR="00A2670F">
        <w:rPr>
          <w:rFonts w:hint="eastAsia"/>
        </w:rPr>
        <w:t xml:space="preserve">, </w:t>
      </w:r>
      <w:r w:rsidR="00914A7B">
        <w:rPr>
          <w:rFonts w:hint="eastAsia"/>
        </w:rPr>
        <w:t>マイクロウェルを集積</w:t>
      </w:r>
      <w:r w:rsidR="00914A7B">
        <w:rPr>
          <w:rFonts w:hint="eastAsia"/>
        </w:rPr>
        <w:t>化した基板にマイクロ流路を張り合わせ</w:t>
      </w:r>
      <w:r>
        <w:rPr>
          <w:rFonts w:hint="eastAsia"/>
        </w:rPr>
        <w:t>たデバイス</w:t>
      </w:r>
      <w:r w:rsidR="00FB196B">
        <w:rPr>
          <w:rFonts w:hint="eastAsia"/>
        </w:rPr>
        <w:t>による</w:t>
      </w:r>
      <w:r>
        <w:rPr>
          <w:rFonts w:hint="eastAsia"/>
        </w:rPr>
        <w:t>タンパク質−リガンド複合体の構造解析法が開発された</w:t>
      </w:r>
      <w:r w:rsidR="00FB196B" w:rsidRPr="00FB196B">
        <w:rPr>
          <w:vertAlign w:val="superscript"/>
        </w:rPr>
        <w:t>7</w:t>
      </w:r>
      <w:r w:rsidR="00FB196B" w:rsidRPr="00FB196B">
        <w:rPr>
          <w:rFonts w:hint="eastAsia"/>
          <w:vertAlign w:val="superscript"/>
        </w:rPr>
        <w:t>）</w:t>
      </w:r>
      <w:r w:rsidR="00A2670F">
        <w:rPr>
          <w:rFonts w:hint="eastAsia"/>
        </w:rPr>
        <w:t xml:space="preserve">. </w:t>
      </w:r>
      <w:r>
        <w:rPr>
          <w:rFonts w:hint="eastAsia"/>
        </w:rPr>
        <w:t>これまで</w:t>
      </w:r>
      <w:r w:rsidR="00A2670F">
        <w:rPr>
          <w:rFonts w:hint="eastAsia"/>
        </w:rPr>
        <w:t>の</w:t>
      </w:r>
      <w:r>
        <w:rPr>
          <w:rFonts w:hint="eastAsia"/>
        </w:rPr>
        <w:t>デバイスと異なり</w:t>
      </w:r>
      <w:r w:rsidR="00A2670F">
        <w:rPr>
          <w:rFonts w:hint="eastAsia"/>
        </w:rPr>
        <w:t xml:space="preserve">, </w:t>
      </w:r>
      <w:r>
        <w:rPr>
          <w:rFonts w:hint="eastAsia"/>
        </w:rPr>
        <w:t>結晶は従来法で作製している</w:t>
      </w:r>
      <w:r w:rsidR="00A2670F">
        <w:rPr>
          <w:rFonts w:hint="eastAsia"/>
        </w:rPr>
        <w:t>.</w:t>
      </w:r>
      <w:r>
        <w:rPr>
          <w:rFonts w:hint="eastAsia"/>
        </w:rPr>
        <w:t>回収し</w:t>
      </w:r>
      <w:r w:rsidR="00FB196B">
        <w:rPr>
          <w:rFonts w:hint="eastAsia"/>
        </w:rPr>
        <w:t>た結晶を</w:t>
      </w:r>
      <w:r w:rsidR="00A052C9">
        <w:rPr>
          <w:rFonts w:hint="eastAsia"/>
        </w:rPr>
        <w:t>マイクロ流体デバイスに導入し</w:t>
      </w:r>
      <w:r w:rsidR="00A2670F">
        <w:rPr>
          <w:rFonts w:hint="eastAsia"/>
        </w:rPr>
        <w:t xml:space="preserve">, </w:t>
      </w:r>
      <w:r w:rsidR="00A052C9">
        <w:rPr>
          <w:rFonts w:hint="eastAsia"/>
        </w:rPr>
        <w:t>ウェルに結晶を捕捉させる</w:t>
      </w:r>
      <w:r w:rsidR="00A2670F">
        <w:rPr>
          <w:rFonts w:hint="eastAsia"/>
        </w:rPr>
        <w:t xml:space="preserve">. </w:t>
      </w:r>
      <w:r w:rsidR="00A052C9">
        <w:rPr>
          <w:rFonts w:hint="eastAsia"/>
        </w:rPr>
        <w:t>その後</w:t>
      </w:r>
      <w:r w:rsidR="00A2670F">
        <w:rPr>
          <w:rFonts w:hint="eastAsia"/>
        </w:rPr>
        <w:t xml:space="preserve">, </w:t>
      </w:r>
      <w:r w:rsidR="00A052C9">
        <w:rPr>
          <w:rFonts w:hint="eastAsia"/>
        </w:rPr>
        <w:t>マイクロ流体デバイスにリガンド溶液を導入すること</w:t>
      </w:r>
      <w:r w:rsidR="00A2670F">
        <w:rPr>
          <w:rFonts w:hint="eastAsia"/>
        </w:rPr>
        <w:t>で</w:t>
      </w:r>
      <w:r w:rsidR="00A2670F">
        <w:rPr>
          <w:rFonts w:hint="eastAsia"/>
        </w:rPr>
        <w:t xml:space="preserve">, </w:t>
      </w:r>
      <w:r w:rsidR="00A052C9">
        <w:rPr>
          <w:rFonts w:hint="eastAsia"/>
        </w:rPr>
        <w:t>簡便かつ短時間に多数のタンパク質−リガンド複合体結晶を調製することができる</w:t>
      </w:r>
      <w:r w:rsidR="00A2670F">
        <w:rPr>
          <w:rFonts w:hint="eastAsia"/>
        </w:rPr>
        <w:t xml:space="preserve">. </w:t>
      </w:r>
      <w:r w:rsidR="00A052C9">
        <w:rPr>
          <w:rFonts w:hint="eastAsia"/>
        </w:rPr>
        <w:t>また本法では</w:t>
      </w:r>
      <w:r w:rsidR="00A2670F">
        <w:rPr>
          <w:rFonts w:hint="eastAsia"/>
        </w:rPr>
        <w:t xml:space="preserve">, </w:t>
      </w:r>
      <w:r w:rsidR="00A052C9">
        <w:rPr>
          <w:rFonts w:hint="eastAsia"/>
        </w:rPr>
        <w:t>従来の測定条件（</w:t>
      </w:r>
      <w:r w:rsidR="00A052C9">
        <w:t>100 K</w:t>
      </w:r>
      <w:r w:rsidR="00A052C9">
        <w:rPr>
          <w:rFonts w:hint="eastAsia"/>
        </w:rPr>
        <w:t>）よりも生体に近い</w:t>
      </w:r>
      <w:r w:rsidR="00A2670F">
        <w:rPr>
          <w:rFonts w:hint="eastAsia"/>
        </w:rPr>
        <w:t xml:space="preserve">, </w:t>
      </w:r>
      <w:r w:rsidR="00A052C9">
        <w:rPr>
          <w:rFonts w:hint="eastAsia"/>
        </w:rPr>
        <w:t>室温での結晶構造解析</w:t>
      </w:r>
      <w:r w:rsidR="00A2670F">
        <w:rPr>
          <w:rFonts w:hint="eastAsia"/>
        </w:rPr>
        <w:t>が可能である</w:t>
      </w:r>
      <w:r w:rsidR="00A2670F">
        <w:rPr>
          <w:rFonts w:hint="eastAsia"/>
        </w:rPr>
        <w:t xml:space="preserve">. </w:t>
      </w:r>
      <w:r w:rsidR="00A052C9">
        <w:rPr>
          <w:rFonts w:hint="eastAsia"/>
        </w:rPr>
        <w:t>放射線損傷が生じない範囲で</w:t>
      </w:r>
      <w:r w:rsidR="00A052C9">
        <w:t>1</w:t>
      </w:r>
      <w:r w:rsidR="00A052C9">
        <w:rPr>
          <w:rFonts w:hint="eastAsia"/>
        </w:rPr>
        <w:t>個の結晶から回折データを取得し</w:t>
      </w:r>
      <w:r w:rsidR="00A2670F">
        <w:rPr>
          <w:rFonts w:hint="eastAsia"/>
        </w:rPr>
        <w:t xml:space="preserve">, </w:t>
      </w:r>
      <w:r w:rsidR="00E32443">
        <w:rPr>
          <w:rFonts w:hint="eastAsia"/>
        </w:rPr>
        <w:t>さらに</w:t>
      </w:r>
      <w:r w:rsidR="00A052C9">
        <w:rPr>
          <w:rFonts w:hint="eastAsia"/>
        </w:rPr>
        <w:t>デバイス内の多数の結晶から</w:t>
      </w:r>
      <w:r w:rsidR="00E32443">
        <w:rPr>
          <w:rFonts w:hint="eastAsia"/>
        </w:rPr>
        <w:t>構造決定に必要な回折データを収集する</w:t>
      </w:r>
      <w:r w:rsidR="00A2670F">
        <w:rPr>
          <w:rFonts w:hint="eastAsia"/>
        </w:rPr>
        <w:t xml:space="preserve">. </w:t>
      </w:r>
      <w:r w:rsidR="00E32443">
        <w:rPr>
          <w:rFonts w:hint="eastAsia"/>
        </w:rPr>
        <w:t>収集した回折データは</w:t>
      </w:r>
      <w:r w:rsidR="00A2670F">
        <w:rPr>
          <w:rFonts w:hint="eastAsia"/>
        </w:rPr>
        <w:t xml:space="preserve">, </w:t>
      </w:r>
      <w:r w:rsidR="00E32443">
        <w:t>SPring-8</w:t>
      </w:r>
      <w:r w:rsidR="00E32443">
        <w:rPr>
          <w:rFonts w:hint="eastAsia"/>
        </w:rPr>
        <w:t>で開発された自動処理システム（</w:t>
      </w:r>
      <w:r w:rsidR="00E32443">
        <w:t>KAMO</w:t>
      </w:r>
      <w:r w:rsidR="00E32443">
        <w:rPr>
          <w:rFonts w:hint="eastAsia"/>
        </w:rPr>
        <w:t>）によって処理される</w:t>
      </w:r>
      <w:r w:rsidR="00A2670F">
        <w:rPr>
          <w:rFonts w:hint="eastAsia"/>
        </w:rPr>
        <w:t xml:space="preserve">. </w:t>
      </w:r>
      <w:r w:rsidR="00E32443">
        <w:rPr>
          <w:rFonts w:hint="eastAsia"/>
        </w:rPr>
        <w:t>マイクロ流体デバイス</w:t>
      </w:r>
      <w:r w:rsidR="00A2670F">
        <w:rPr>
          <w:rFonts w:hint="eastAsia"/>
        </w:rPr>
        <w:t xml:space="preserve">, </w:t>
      </w:r>
      <w:r w:rsidR="00E32443">
        <w:rPr>
          <w:rFonts w:hint="eastAsia"/>
        </w:rPr>
        <w:t>放射光</w:t>
      </w:r>
      <w:r w:rsidR="00A2670F">
        <w:rPr>
          <w:rFonts w:hint="eastAsia"/>
        </w:rPr>
        <w:t xml:space="preserve">, </w:t>
      </w:r>
      <w:r w:rsidR="00E32443">
        <w:rPr>
          <w:rFonts w:hint="eastAsia"/>
        </w:rPr>
        <w:t>自動処理システムを組み合わせることによって</w:t>
      </w:r>
      <w:r w:rsidR="00A2670F">
        <w:rPr>
          <w:rFonts w:hint="eastAsia"/>
        </w:rPr>
        <w:t xml:space="preserve">, </w:t>
      </w:r>
      <w:r w:rsidR="00E32443">
        <w:rPr>
          <w:rFonts w:hint="eastAsia"/>
        </w:rPr>
        <w:t>結晶調製後のプロセスのハイスループット化および半自動化が実現した</w:t>
      </w:r>
      <w:r w:rsidR="00A2670F">
        <w:rPr>
          <w:rFonts w:hint="eastAsia"/>
        </w:rPr>
        <w:t xml:space="preserve">. </w:t>
      </w:r>
    </w:p>
    <w:p w14:paraId="0E8DE33E" w14:textId="77777777" w:rsidR="00C52917" w:rsidRPr="00A052C9" w:rsidRDefault="00C52917" w:rsidP="004E07CC">
      <w:pPr>
        <w:pStyle w:val="100"/>
      </w:pPr>
    </w:p>
    <w:p w14:paraId="2B9CD528" w14:textId="3DFA8029" w:rsidR="00C52917" w:rsidRPr="00DA0265" w:rsidRDefault="006C511C" w:rsidP="00C52917">
      <w:pPr>
        <w:pStyle w:val="101"/>
      </w:pPr>
      <w:r>
        <w:t>6</w:t>
      </w:r>
      <w:r w:rsidR="00C52917" w:rsidRPr="00DA0265">
        <w:t xml:space="preserve">　</w:t>
      </w:r>
      <w:r w:rsidR="00C52917">
        <w:rPr>
          <w:rFonts w:hint="eastAsia"/>
        </w:rPr>
        <w:t>おわりに</w:t>
      </w:r>
    </w:p>
    <w:p w14:paraId="4F3EB9CA" w14:textId="58A2BCE4" w:rsidR="00C51FC9" w:rsidRPr="00C51FC9" w:rsidRDefault="006A5C13" w:rsidP="00C52917">
      <w:pPr>
        <w:pStyle w:val="100"/>
        <w:rPr>
          <w:rFonts w:hint="eastAsia"/>
        </w:rPr>
      </w:pPr>
      <w:r>
        <w:rPr>
          <w:rFonts w:hint="eastAsia"/>
        </w:rPr>
        <w:t>これまでに</w:t>
      </w:r>
      <w:r w:rsidR="00A2670F">
        <w:rPr>
          <w:rFonts w:hint="eastAsia"/>
        </w:rPr>
        <w:t xml:space="preserve">, </w:t>
      </w:r>
      <w:r>
        <w:rPr>
          <w:rFonts w:hint="eastAsia"/>
        </w:rPr>
        <w:t>タンパク質の結晶構造解析における様々な課題を解決するためのマイクロ流体デバイスが開発されてきた</w:t>
      </w:r>
      <w:r w:rsidR="00A2670F">
        <w:rPr>
          <w:rFonts w:hint="eastAsia"/>
        </w:rPr>
        <w:t xml:space="preserve">. </w:t>
      </w:r>
      <w:r w:rsidR="004E5FB5">
        <w:rPr>
          <w:rFonts w:hint="eastAsia"/>
        </w:rPr>
        <w:t>一方で</w:t>
      </w:r>
      <w:r w:rsidR="00A2670F">
        <w:rPr>
          <w:rFonts w:hint="eastAsia"/>
        </w:rPr>
        <w:t xml:space="preserve">, </w:t>
      </w:r>
      <w:r w:rsidR="004E5FB5">
        <w:rPr>
          <w:rFonts w:hint="eastAsia"/>
        </w:rPr>
        <w:t>結晶構造解析が行われる放射光施設との連携およびデバイス開発は十分に進んでいない</w:t>
      </w:r>
      <w:r w:rsidR="00A2670F">
        <w:rPr>
          <w:rFonts w:hint="eastAsia"/>
        </w:rPr>
        <w:t xml:space="preserve">. </w:t>
      </w:r>
      <w:r w:rsidR="008C70C8">
        <w:rPr>
          <w:rFonts w:hint="eastAsia"/>
        </w:rPr>
        <w:t>近年では</w:t>
      </w:r>
      <w:r w:rsidR="00A2670F">
        <w:rPr>
          <w:rFonts w:hint="eastAsia"/>
        </w:rPr>
        <w:t xml:space="preserve">, </w:t>
      </w:r>
      <w:r w:rsidR="007113ED">
        <w:t>X</w:t>
      </w:r>
      <w:r w:rsidR="007113ED">
        <w:rPr>
          <w:rFonts w:hint="eastAsia"/>
        </w:rPr>
        <w:t>線自由電子レーザー</w:t>
      </w:r>
      <w:r w:rsidR="008C70C8">
        <w:rPr>
          <w:rFonts w:hint="eastAsia"/>
        </w:rPr>
        <w:t>施設</w:t>
      </w:r>
      <w:r w:rsidR="008C70C8" w:rsidRPr="008C70C8">
        <w:rPr>
          <w:rFonts w:hint="eastAsia"/>
        </w:rPr>
        <w:t>S</w:t>
      </w:r>
      <w:r w:rsidR="008C70C8" w:rsidRPr="008C70C8">
        <w:t>ACLA</w:t>
      </w:r>
      <w:r w:rsidR="008C70C8" w:rsidRPr="008C70C8">
        <w:rPr>
          <w:rFonts w:hint="eastAsia"/>
        </w:rPr>
        <w:t>で</w:t>
      </w:r>
      <w:r w:rsidR="008C70C8">
        <w:rPr>
          <w:rFonts w:hint="eastAsia"/>
        </w:rPr>
        <w:t>のシリアルフェムト秒結晶構造解析によるタンパク質の動的構造解析や</w:t>
      </w:r>
      <w:r w:rsidR="008C70C8">
        <w:t>SPring-8-II</w:t>
      </w:r>
      <w:r w:rsidR="008C70C8">
        <w:rPr>
          <w:rFonts w:hint="eastAsia"/>
        </w:rPr>
        <w:t>に向けた開発など</w:t>
      </w:r>
      <w:r w:rsidR="00A2670F">
        <w:rPr>
          <w:rFonts w:hint="eastAsia"/>
        </w:rPr>
        <w:t xml:space="preserve">, </w:t>
      </w:r>
      <w:r w:rsidR="0092429A">
        <w:rPr>
          <w:rFonts w:hint="eastAsia"/>
        </w:rPr>
        <w:t>放射光科学の発展は目覚ましい</w:t>
      </w:r>
      <w:r w:rsidR="00A2670F">
        <w:rPr>
          <w:rFonts w:hint="eastAsia"/>
        </w:rPr>
        <w:t xml:space="preserve">. </w:t>
      </w:r>
      <w:r w:rsidR="004E5FB5">
        <w:rPr>
          <w:rFonts w:hint="eastAsia"/>
        </w:rPr>
        <w:t>今後</w:t>
      </w:r>
      <w:r w:rsidR="00A2670F">
        <w:rPr>
          <w:rFonts w:hint="eastAsia"/>
        </w:rPr>
        <w:t xml:space="preserve">, </w:t>
      </w:r>
      <w:r w:rsidR="007113ED">
        <w:rPr>
          <w:rFonts w:hint="eastAsia"/>
        </w:rPr>
        <w:t>マイクロ分析</w:t>
      </w:r>
      <w:r w:rsidR="00A2670F">
        <w:rPr>
          <w:rFonts w:hint="eastAsia"/>
        </w:rPr>
        <w:t xml:space="preserve">, </w:t>
      </w:r>
      <w:r w:rsidR="004E5FB5">
        <w:rPr>
          <w:rFonts w:hint="eastAsia"/>
        </w:rPr>
        <w:t>放射光</w:t>
      </w:r>
      <w:r w:rsidR="007113ED">
        <w:rPr>
          <w:rFonts w:hint="eastAsia"/>
        </w:rPr>
        <w:t>科学</w:t>
      </w:r>
      <w:r w:rsidR="00A2670F">
        <w:rPr>
          <w:rFonts w:hint="eastAsia"/>
        </w:rPr>
        <w:t xml:space="preserve">, </w:t>
      </w:r>
      <w:r w:rsidR="007113ED">
        <w:rPr>
          <w:rFonts w:hint="eastAsia"/>
        </w:rPr>
        <w:t>構造生物学</w:t>
      </w:r>
      <w:r w:rsidR="00A2670F">
        <w:rPr>
          <w:rFonts w:hint="eastAsia"/>
        </w:rPr>
        <w:t xml:space="preserve">, </w:t>
      </w:r>
      <w:r w:rsidR="007113ED">
        <w:rPr>
          <w:rFonts w:hint="eastAsia"/>
        </w:rPr>
        <w:t>薬学など</w:t>
      </w:r>
      <w:r w:rsidR="00A2670F">
        <w:rPr>
          <w:rFonts w:hint="eastAsia"/>
        </w:rPr>
        <w:t xml:space="preserve">, </w:t>
      </w:r>
      <w:r w:rsidR="007113ED">
        <w:rPr>
          <w:rFonts w:hint="eastAsia"/>
        </w:rPr>
        <w:t>分野横断的な連携が</w:t>
      </w:r>
      <w:r w:rsidR="00A2670F">
        <w:rPr>
          <w:rFonts w:hint="eastAsia"/>
        </w:rPr>
        <w:t xml:space="preserve">, </w:t>
      </w:r>
      <w:r w:rsidR="00900286">
        <w:rPr>
          <w:rFonts w:hint="eastAsia"/>
        </w:rPr>
        <w:t>タンパク質の結晶構造解析および創薬研究において</w:t>
      </w:r>
      <w:r w:rsidR="00A2670F">
        <w:rPr>
          <w:rFonts w:hint="eastAsia"/>
        </w:rPr>
        <w:t xml:space="preserve">, </w:t>
      </w:r>
      <w:r w:rsidR="00900286">
        <w:rPr>
          <w:rFonts w:hint="eastAsia"/>
        </w:rPr>
        <w:t>さらに重要になると考えられる</w:t>
      </w:r>
      <w:r w:rsidR="00A2670F">
        <w:rPr>
          <w:rFonts w:hint="eastAsia"/>
        </w:rPr>
        <w:t xml:space="preserve">. </w:t>
      </w:r>
    </w:p>
    <w:p w14:paraId="6FDFFC34" w14:textId="77777777" w:rsidR="004E07CC" w:rsidRPr="00294A3A" w:rsidRDefault="004E07CC" w:rsidP="004E07CC">
      <w:pPr>
        <w:pStyle w:val="100"/>
      </w:pPr>
    </w:p>
    <w:p w14:paraId="7EDB5A29" w14:textId="546823CD" w:rsidR="004E07CC" w:rsidRPr="00294A3A" w:rsidRDefault="004E07CC" w:rsidP="0004050E">
      <w:pPr>
        <w:ind w:firstLineChars="117" w:firstLine="222"/>
        <w:jc w:val="center"/>
        <w:rPr>
          <w:rFonts w:ascii="Times New Roman" w:hAnsi="Times New Roman"/>
          <w:sz w:val="18"/>
          <w:szCs w:val="18"/>
        </w:rPr>
      </w:pPr>
      <w:r w:rsidRPr="00294A3A">
        <w:rPr>
          <w:rFonts w:ascii="Times New Roman"/>
          <w:sz w:val="18"/>
          <w:szCs w:val="18"/>
        </w:rPr>
        <w:t>文献</w:t>
      </w:r>
    </w:p>
    <w:p w14:paraId="73B5A0D1" w14:textId="7B66B0C1" w:rsidR="00842A12" w:rsidRPr="00294A3A" w:rsidRDefault="00842A12" w:rsidP="00842A12">
      <w:pPr>
        <w:ind w:firstLineChars="117" w:firstLine="222"/>
        <w:rPr>
          <w:rFonts w:ascii="Times New Roman" w:hAnsi="Times New Roman"/>
          <w:sz w:val="18"/>
          <w:szCs w:val="18"/>
        </w:rPr>
      </w:pPr>
      <w:r w:rsidRPr="00294A3A">
        <w:rPr>
          <w:rFonts w:ascii="Times New Roman" w:hAnsi="Times New Roman"/>
          <w:sz w:val="18"/>
          <w:szCs w:val="18"/>
        </w:rPr>
        <w:t>1</w:t>
      </w:r>
      <w:r w:rsidRPr="00294A3A">
        <w:rPr>
          <w:rFonts w:ascii="Times New Roman"/>
          <w:sz w:val="18"/>
          <w:szCs w:val="18"/>
        </w:rPr>
        <w:t>）</w:t>
      </w:r>
      <w:r w:rsidRPr="00842A12">
        <w:rPr>
          <w:rFonts w:ascii="Times New Roman"/>
          <w:sz w:val="18"/>
          <w:szCs w:val="18"/>
        </w:rPr>
        <w:t>B. Zheng, L. S. Roach</w:t>
      </w:r>
      <w:r>
        <w:rPr>
          <w:rFonts w:ascii="Times New Roman"/>
          <w:sz w:val="18"/>
          <w:szCs w:val="18"/>
        </w:rPr>
        <w:t>,</w:t>
      </w:r>
      <w:r w:rsidRPr="00842A12">
        <w:rPr>
          <w:rFonts w:ascii="Times New Roman"/>
          <w:sz w:val="18"/>
          <w:szCs w:val="18"/>
        </w:rPr>
        <w:t xml:space="preserve"> R. F. Ismagilov</w:t>
      </w:r>
      <w:r>
        <w:rPr>
          <w:rFonts w:ascii="Times New Roman"/>
          <w:sz w:val="18"/>
          <w:szCs w:val="18"/>
        </w:rPr>
        <w:t>:</w:t>
      </w:r>
      <w:r w:rsidRPr="00842A12">
        <w:rPr>
          <w:rFonts w:ascii="Times New Roman"/>
          <w:sz w:val="18"/>
          <w:szCs w:val="18"/>
        </w:rPr>
        <w:t xml:space="preserve"> </w:t>
      </w:r>
      <w:r w:rsidRPr="00842A12">
        <w:rPr>
          <w:rFonts w:ascii="Times New Roman"/>
          <w:i/>
          <w:sz w:val="18"/>
          <w:szCs w:val="18"/>
        </w:rPr>
        <w:t>J. Am. Chem. Soc.</w:t>
      </w:r>
      <w:r w:rsidRPr="00842A12">
        <w:rPr>
          <w:rFonts w:ascii="Times New Roman"/>
          <w:sz w:val="18"/>
          <w:szCs w:val="18"/>
        </w:rPr>
        <w:t xml:space="preserve">, </w:t>
      </w:r>
      <w:r w:rsidRPr="00842A12">
        <w:rPr>
          <w:rFonts w:ascii="Times New Roman"/>
          <w:b/>
          <w:sz w:val="18"/>
          <w:szCs w:val="18"/>
        </w:rPr>
        <w:t>125</w:t>
      </w:r>
      <w:r w:rsidRPr="00842A12">
        <w:rPr>
          <w:rFonts w:ascii="Times New Roman"/>
          <w:sz w:val="18"/>
          <w:szCs w:val="18"/>
        </w:rPr>
        <w:t>, 11170</w:t>
      </w:r>
      <w:r>
        <w:rPr>
          <w:rFonts w:ascii="Times New Roman"/>
          <w:sz w:val="18"/>
          <w:szCs w:val="18"/>
        </w:rPr>
        <w:t xml:space="preserve"> (</w:t>
      </w:r>
      <w:r w:rsidRPr="00842A12">
        <w:rPr>
          <w:rFonts w:ascii="Times New Roman"/>
          <w:sz w:val="18"/>
          <w:szCs w:val="18"/>
        </w:rPr>
        <w:t>2003</w:t>
      </w:r>
      <w:r>
        <w:rPr>
          <w:rFonts w:ascii="Times New Roman"/>
          <w:sz w:val="18"/>
          <w:szCs w:val="18"/>
        </w:rPr>
        <w:t>)</w:t>
      </w:r>
      <w:r w:rsidRPr="00842A12">
        <w:rPr>
          <w:rFonts w:ascii="Times New Roman"/>
          <w:sz w:val="18"/>
          <w:szCs w:val="18"/>
        </w:rPr>
        <w:t>.</w:t>
      </w:r>
    </w:p>
    <w:p w14:paraId="19E76FCF" w14:textId="1E744742" w:rsidR="00842A12" w:rsidRPr="00294A3A" w:rsidRDefault="00842A12" w:rsidP="00842A12">
      <w:pPr>
        <w:ind w:firstLineChars="117" w:firstLine="222"/>
        <w:rPr>
          <w:rFonts w:ascii="Times New Roman" w:hAnsi="Times New Roman"/>
          <w:sz w:val="18"/>
          <w:szCs w:val="18"/>
        </w:rPr>
      </w:pPr>
      <w:r w:rsidRPr="00294A3A">
        <w:rPr>
          <w:rFonts w:ascii="Times New Roman" w:hAnsi="Times New Roman"/>
          <w:sz w:val="18"/>
          <w:szCs w:val="18"/>
        </w:rPr>
        <w:t>2</w:t>
      </w:r>
      <w:r w:rsidRPr="00294A3A">
        <w:rPr>
          <w:rFonts w:ascii="Times New Roman"/>
          <w:sz w:val="18"/>
          <w:szCs w:val="18"/>
        </w:rPr>
        <w:t>）</w:t>
      </w:r>
      <w:r w:rsidRPr="00842A12">
        <w:rPr>
          <w:rFonts w:ascii="Times New Roman"/>
          <w:sz w:val="18"/>
          <w:szCs w:val="18"/>
        </w:rPr>
        <w:t xml:space="preserve">C. L. Hansen, E. </w:t>
      </w:r>
      <w:proofErr w:type="spellStart"/>
      <w:r w:rsidRPr="00842A12">
        <w:rPr>
          <w:rFonts w:ascii="Times New Roman"/>
          <w:sz w:val="18"/>
          <w:szCs w:val="18"/>
        </w:rPr>
        <w:t>Skordalakes</w:t>
      </w:r>
      <w:proofErr w:type="spellEnd"/>
      <w:r w:rsidRPr="00842A12">
        <w:rPr>
          <w:rFonts w:ascii="Times New Roman"/>
          <w:sz w:val="18"/>
          <w:szCs w:val="18"/>
        </w:rPr>
        <w:t>, J. M. Berger</w:t>
      </w:r>
      <w:r>
        <w:rPr>
          <w:rFonts w:ascii="Times New Roman"/>
          <w:sz w:val="18"/>
          <w:szCs w:val="18"/>
        </w:rPr>
        <w:t>,</w:t>
      </w:r>
      <w:r w:rsidRPr="00842A12">
        <w:rPr>
          <w:rFonts w:ascii="Times New Roman"/>
          <w:sz w:val="18"/>
          <w:szCs w:val="18"/>
        </w:rPr>
        <w:t xml:space="preserve"> S. R. Quake</w:t>
      </w:r>
      <w:r>
        <w:rPr>
          <w:rFonts w:ascii="Times New Roman"/>
          <w:sz w:val="18"/>
          <w:szCs w:val="18"/>
        </w:rPr>
        <w:t>:</w:t>
      </w:r>
      <w:r w:rsidRPr="00842A12">
        <w:rPr>
          <w:rFonts w:ascii="Times New Roman"/>
          <w:sz w:val="18"/>
          <w:szCs w:val="18"/>
        </w:rPr>
        <w:t xml:space="preserve"> </w:t>
      </w:r>
      <w:r w:rsidRPr="00842A12">
        <w:rPr>
          <w:rFonts w:ascii="Times New Roman"/>
          <w:i/>
          <w:sz w:val="18"/>
          <w:szCs w:val="18"/>
        </w:rPr>
        <w:t>Proc. Natl. Acad. Sci. U. S. A.</w:t>
      </w:r>
      <w:r w:rsidRPr="00842A12">
        <w:rPr>
          <w:rFonts w:ascii="Times New Roman"/>
          <w:sz w:val="18"/>
          <w:szCs w:val="18"/>
        </w:rPr>
        <w:t xml:space="preserve">, </w:t>
      </w:r>
      <w:r w:rsidRPr="00842A12">
        <w:rPr>
          <w:rFonts w:ascii="Times New Roman"/>
          <w:b/>
          <w:sz w:val="18"/>
          <w:szCs w:val="18"/>
        </w:rPr>
        <w:t>99</w:t>
      </w:r>
      <w:r w:rsidRPr="00842A12">
        <w:rPr>
          <w:rFonts w:ascii="Times New Roman"/>
          <w:sz w:val="18"/>
          <w:szCs w:val="18"/>
        </w:rPr>
        <w:t>, 16531</w:t>
      </w:r>
      <w:r>
        <w:rPr>
          <w:rFonts w:ascii="Times New Roman"/>
          <w:sz w:val="18"/>
          <w:szCs w:val="18"/>
        </w:rPr>
        <w:t xml:space="preserve"> (</w:t>
      </w:r>
      <w:r w:rsidRPr="00842A12">
        <w:rPr>
          <w:rFonts w:ascii="Times New Roman"/>
          <w:sz w:val="18"/>
          <w:szCs w:val="18"/>
        </w:rPr>
        <w:t>2002</w:t>
      </w:r>
      <w:r>
        <w:rPr>
          <w:rFonts w:ascii="Times New Roman"/>
          <w:sz w:val="18"/>
          <w:szCs w:val="18"/>
        </w:rPr>
        <w:t>)</w:t>
      </w:r>
      <w:r w:rsidRPr="00842A12">
        <w:rPr>
          <w:rFonts w:ascii="Times New Roman"/>
          <w:sz w:val="18"/>
          <w:szCs w:val="18"/>
        </w:rPr>
        <w:t>.</w:t>
      </w:r>
    </w:p>
    <w:p w14:paraId="5EB911AB" w14:textId="1CCF37DE" w:rsidR="00842A12" w:rsidRPr="00294A3A" w:rsidRDefault="00842A12" w:rsidP="00842A12">
      <w:pPr>
        <w:ind w:firstLineChars="117" w:firstLine="222"/>
        <w:rPr>
          <w:rFonts w:ascii="Times New Roman" w:hAnsi="Times New Roman"/>
          <w:sz w:val="18"/>
          <w:szCs w:val="18"/>
        </w:rPr>
      </w:pPr>
      <w:r w:rsidRPr="00294A3A">
        <w:rPr>
          <w:rFonts w:ascii="Times New Roman" w:hAnsi="Times New Roman"/>
          <w:sz w:val="18"/>
          <w:szCs w:val="18"/>
        </w:rPr>
        <w:t>3</w:t>
      </w:r>
      <w:r w:rsidRPr="00294A3A">
        <w:rPr>
          <w:rFonts w:ascii="Times New Roman"/>
          <w:sz w:val="18"/>
          <w:szCs w:val="18"/>
        </w:rPr>
        <w:t>）</w:t>
      </w:r>
      <w:r w:rsidRPr="00842A12">
        <w:rPr>
          <w:rFonts w:ascii="Times New Roman"/>
          <w:sz w:val="18"/>
          <w:szCs w:val="18"/>
        </w:rPr>
        <w:t xml:space="preserve">M. Maeki, Y. </w:t>
      </w:r>
      <w:proofErr w:type="spellStart"/>
      <w:r w:rsidRPr="00842A12">
        <w:rPr>
          <w:rFonts w:ascii="Times New Roman"/>
          <w:sz w:val="18"/>
          <w:szCs w:val="18"/>
        </w:rPr>
        <w:t>Teshima</w:t>
      </w:r>
      <w:proofErr w:type="spellEnd"/>
      <w:r w:rsidRPr="00842A12">
        <w:rPr>
          <w:rFonts w:ascii="Times New Roman"/>
          <w:sz w:val="18"/>
          <w:szCs w:val="18"/>
        </w:rPr>
        <w:t xml:space="preserve">, S. </w:t>
      </w:r>
      <w:proofErr w:type="spellStart"/>
      <w:r w:rsidRPr="00842A12">
        <w:rPr>
          <w:rFonts w:ascii="Times New Roman"/>
          <w:sz w:val="18"/>
          <w:szCs w:val="18"/>
        </w:rPr>
        <w:t>Yoshizuka</w:t>
      </w:r>
      <w:proofErr w:type="spellEnd"/>
      <w:r w:rsidRPr="00842A12">
        <w:rPr>
          <w:rFonts w:ascii="Times New Roman"/>
          <w:sz w:val="18"/>
          <w:szCs w:val="18"/>
        </w:rPr>
        <w:t>, H. Yamaguchi, K. Yamashita</w:t>
      </w:r>
      <w:r>
        <w:rPr>
          <w:rFonts w:ascii="Times New Roman"/>
          <w:sz w:val="18"/>
          <w:szCs w:val="18"/>
        </w:rPr>
        <w:t>,</w:t>
      </w:r>
      <w:r w:rsidRPr="00842A12">
        <w:rPr>
          <w:rFonts w:ascii="Times New Roman"/>
          <w:sz w:val="18"/>
          <w:szCs w:val="18"/>
        </w:rPr>
        <w:t xml:space="preserve"> M. Miyazaki, </w:t>
      </w:r>
      <w:r w:rsidRPr="00842A12">
        <w:rPr>
          <w:rFonts w:ascii="Times New Roman"/>
          <w:i/>
          <w:sz w:val="18"/>
          <w:szCs w:val="18"/>
        </w:rPr>
        <w:t xml:space="preserve">Chem </w:t>
      </w:r>
      <w:proofErr w:type="spellStart"/>
      <w:r w:rsidRPr="00842A12">
        <w:rPr>
          <w:rFonts w:ascii="Times New Roman"/>
          <w:i/>
          <w:sz w:val="18"/>
          <w:szCs w:val="18"/>
        </w:rPr>
        <w:t>Eur</w:t>
      </w:r>
      <w:proofErr w:type="spellEnd"/>
      <w:r w:rsidRPr="00842A12">
        <w:rPr>
          <w:rFonts w:ascii="Times New Roman"/>
          <w:i/>
          <w:sz w:val="18"/>
          <w:szCs w:val="18"/>
        </w:rPr>
        <w:t xml:space="preserve"> J</w:t>
      </w:r>
      <w:r w:rsidRPr="00842A12">
        <w:rPr>
          <w:rFonts w:ascii="Times New Roman"/>
          <w:sz w:val="18"/>
          <w:szCs w:val="18"/>
        </w:rPr>
        <w:t xml:space="preserve">, </w:t>
      </w:r>
      <w:r w:rsidRPr="00842A12">
        <w:rPr>
          <w:rFonts w:ascii="Times New Roman"/>
          <w:b/>
          <w:sz w:val="18"/>
          <w:szCs w:val="18"/>
        </w:rPr>
        <w:t>20</w:t>
      </w:r>
      <w:r w:rsidRPr="00842A12">
        <w:rPr>
          <w:rFonts w:ascii="Times New Roman"/>
          <w:sz w:val="18"/>
          <w:szCs w:val="18"/>
        </w:rPr>
        <w:t>, 1049</w:t>
      </w:r>
      <w:r>
        <w:rPr>
          <w:rFonts w:ascii="Times New Roman"/>
          <w:sz w:val="18"/>
          <w:szCs w:val="18"/>
        </w:rPr>
        <w:t xml:space="preserve"> (</w:t>
      </w:r>
      <w:r w:rsidRPr="00842A12">
        <w:rPr>
          <w:rFonts w:ascii="Times New Roman"/>
          <w:sz w:val="18"/>
          <w:szCs w:val="18"/>
        </w:rPr>
        <w:t>2014</w:t>
      </w:r>
      <w:r>
        <w:rPr>
          <w:rFonts w:ascii="Times New Roman"/>
          <w:sz w:val="18"/>
          <w:szCs w:val="18"/>
        </w:rPr>
        <w:t>)</w:t>
      </w:r>
      <w:r w:rsidRPr="00842A12">
        <w:rPr>
          <w:rFonts w:ascii="Times New Roman"/>
          <w:sz w:val="18"/>
          <w:szCs w:val="18"/>
        </w:rPr>
        <w:t>.</w:t>
      </w:r>
    </w:p>
    <w:p w14:paraId="7CE7B32C" w14:textId="3C542129" w:rsidR="00842A12" w:rsidRPr="00294A3A" w:rsidRDefault="00842A12" w:rsidP="00842A12">
      <w:pPr>
        <w:ind w:firstLineChars="117" w:firstLine="222"/>
        <w:rPr>
          <w:rFonts w:ascii="Times New Roman" w:hAnsi="Times New Roman"/>
          <w:sz w:val="18"/>
          <w:szCs w:val="18"/>
        </w:rPr>
      </w:pPr>
      <w:r w:rsidRPr="00294A3A">
        <w:rPr>
          <w:rFonts w:ascii="Times New Roman" w:hAnsi="Times New Roman"/>
          <w:sz w:val="18"/>
          <w:szCs w:val="18"/>
        </w:rPr>
        <w:t>4</w:t>
      </w:r>
      <w:r w:rsidRPr="00294A3A">
        <w:rPr>
          <w:rFonts w:ascii="Times New Roman"/>
          <w:sz w:val="18"/>
          <w:szCs w:val="18"/>
        </w:rPr>
        <w:t>）</w:t>
      </w:r>
      <w:r w:rsidRPr="00842A12">
        <w:rPr>
          <w:rFonts w:ascii="Times New Roman" w:hAnsi="Times New Roman"/>
          <w:sz w:val="18"/>
          <w:szCs w:val="18"/>
        </w:rPr>
        <w:t>L. Huang, D. Yang, Z. Yu, J. He, Y. Chen</w:t>
      </w:r>
      <w:r>
        <w:rPr>
          <w:rFonts w:ascii="Times New Roman" w:hAnsi="Times New Roman"/>
          <w:sz w:val="18"/>
          <w:szCs w:val="18"/>
        </w:rPr>
        <w:t>,</w:t>
      </w:r>
      <w:r w:rsidRPr="00842A12">
        <w:rPr>
          <w:rFonts w:ascii="Times New Roman" w:hAnsi="Times New Roman"/>
          <w:sz w:val="18"/>
          <w:szCs w:val="18"/>
        </w:rPr>
        <w:t xml:space="preserve"> J. Zhou, </w:t>
      </w:r>
      <w:r w:rsidRPr="00842A12">
        <w:rPr>
          <w:rFonts w:ascii="Times New Roman" w:hAnsi="Times New Roman"/>
          <w:i/>
          <w:sz w:val="18"/>
          <w:szCs w:val="18"/>
        </w:rPr>
        <w:t>Chem. Eng. J.</w:t>
      </w:r>
      <w:r w:rsidRPr="00842A12">
        <w:rPr>
          <w:rFonts w:ascii="Times New Roman" w:hAnsi="Times New Roman"/>
          <w:sz w:val="18"/>
          <w:szCs w:val="18"/>
        </w:rPr>
        <w:t xml:space="preserve">, </w:t>
      </w:r>
      <w:r w:rsidRPr="00842A12">
        <w:rPr>
          <w:rFonts w:ascii="Times New Roman" w:hAnsi="Times New Roman"/>
          <w:b/>
          <w:sz w:val="18"/>
          <w:szCs w:val="18"/>
        </w:rPr>
        <w:t>450</w:t>
      </w:r>
      <w:r>
        <w:rPr>
          <w:rFonts w:ascii="Times New Roman" w:hAnsi="Times New Roman"/>
          <w:sz w:val="18"/>
          <w:szCs w:val="18"/>
        </w:rPr>
        <w:t>, 138267, (</w:t>
      </w:r>
      <w:r w:rsidRPr="00842A12">
        <w:rPr>
          <w:rFonts w:ascii="Times New Roman" w:hAnsi="Times New Roman"/>
          <w:sz w:val="18"/>
          <w:szCs w:val="18"/>
        </w:rPr>
        <w:t>2022</w:t>
      </w:r>
      <w:r>
        <w:rPr>
          <w:rFonts w:ascii="Times New Roman" w:hAnsi="Times New Roman"/>
          <w:sz w:val="18"/>
          <w:szCs w:val="18"/>
        </w:rPr>
        <w:t>).</w:t>
      </w:r>
    </w:p>
    <w:p w14:paraId="5FD187F5" w14:textId="3CD28AA6" w:rsidR="00842A12" w:rsidRPr="00294A3A" w:rsidRDefault="00842A12" w:rsidP="00842A12">
      <w:pPr>
        <w:ind w:firstLineChars="117" w:firstLine="222"/>
        <w:rPr>
          <w:rFonts w:ascii="Times New Roman" w:hAnsi="Times New Roman"/>
          <w:sz w:val="18"/>
          <w:szCs w:val="18"/>
        </w:rPr>
      </w:pPr>
      <w:r w:rsidRPr="00294A3A">
        <w:rPr>
          <w:rFonts w:ascii="Times New Roman" w:hAnsi="Times New Roman"/>
          <w:sz w:val="18"/>
          <w:szCs w:val="18"/>
        </w:rPr>
        <w:t>5</w:t>
      </w:r>
      <w:r w:rsidRPr="00294A3A">
        <w:rPr>
          <w:rFonts w:ascii="Times New Roman"/>
          <w:sz w:val="18"/>
          <w:szCs w:val="18"/>
        </w:rPr>
        <w:t>）</w:t>
      </w:r>
      <w:r w:rsidRPr="00842A12">
        <w:rPr>
          <w:rFonts w:ascii="Times New Roman" w:hAnsi="Times New Roman"/>
          <w:sz w:val="18"/>
          <w:szCs w:val="18"/>
        </w:rPr>
        <w:t>L. Li, W. Du</w:t>
      </w:r>
      <w:r>
        <w:rPr>
          <w:rFonts w:ascii="Times New Roman" w:hAnsi="Times New Roman"/>
          <w:sz w:val="18"/>
          <w:szCs w:val="18"/>
        </w:rPr>
        <w:t xml:space="preserve">, </w:t>
      </w:r>
      <w:r w:rsidRPr="00842A12">
        <w:rPr>
          <w:rFonts w:ascii="Times New Roman" w:hAnsi="Times New Roman"/>
          <w:sz w:val="18"/>
          <w:szCs w:val="18"/>
        </w:rPr>
        <w:t xml:space="preserve">R. F. Ismagilov, </w:t>
      </w:r>
      <w:r w:rsidRPr="00842A12">
        <w:rPr>
          <w:rFonts w:ascii="Times New Roman" w:hAnsi="Times New Roman"/>
          <w:i/>
          <w:sz w:val="18"/>
          <w:szCs w:val="18"/>
        </w:rPr>
        <w:t>J. Am. Chem. Soc.</w:t>
      </w:r>
      <w:r w:rsidRPr="00842A12">
        <w:rPr>
          <w:rFonts w:ascii="Times New Roman" w:hAnsi="Times New Roman"/>
          <w:sz w:val="18"/>
          <w:szCs w:val="18"/>
        </w:rPr>
        <w:t xml:space="preserve">, </w:t>
      </w:r>
      <w:r w:rsidRPr="00842A12">
        <w:rPr>
          <w:rFonts w:ascii="Times New Roman" w:hAnsi="Times New Roman"/>
          <w:b/>
          <w:sz w:val="18"/>
          <w:szCs w:val="18"/>
        </w:rPr>
        <w:t>132</w:t>
      </w:r>
      <w:r w:rsidRPr="00842A12">
        <w:rPr>
          <w:rFonts w:ascii="Times New Roman" w:hAnsi="Times New Roman"/>
          <w:sz w:val="18"/>
          <w:szCs w:val="18"/>
        </w:rPr>
        <w:t>, 112</w:t>
      </w:r>
      <w:r>
        <w:rPr>
          <w:rFonts w:ascii="Times New Roman" w:hAnsi="Times New Roman"/>
          <w:sz w:val="18"/>
          <w:szCs w:val="18"/>
        </w:rPr>
        <w:t>, (</w:t>
      </w:r>
      <w:r w:rsidRPr="00842A12">
        <w:rPr>
          <w:rFonts w:ascii="Times New Roman" w:hAnsi="Times New Roman"/>
          <w:sz w:val="18"/>
          <w:szCs w:val="18"/>
        </w:rPr>
        <w:t>2010</w:t>
      </w:r>
      <w:r>
        <w:rPr>
          <w:rFonts w:ascii="Times New Roman" w:hAnsi="Times New Roman"/>
          <w:sz w:val="18"/>
          <w:szCs w:val="18"/>
        </w:rPr>
        <w:t>)</w:t>
      </w:r>
      <w:r w:rsidRPr="00842A12">
        <w:rPr>
          <w:rFonts w:ascii="Times New Roman" w:hAnsi="Times New Roman"/>
          <w:sz w:val="18"/>
          <w:szCs w:val="18"/>
        </w:rPr>
        <w:t>.</w:t>
      </w:r>
    </w:p>
    <w:p w14:paraId="3ED29082" w14:textId="58546919" w:rsidR="00842A12" w:rsidRPr="00842A12" w:rsidRDefault="00842A12" w:rsidP="00842A12">
      <w:pPr>
        <w:ind w:firstLineChars="117" w:firstLine="222"/>
        <w:rPr>
          <w:rFonts w:ascii="Times New Roman" w:hAnsi="Times New Roman"/>
          <w:sz w:val="18"/>
          <w:szCs w:val="18"/>
        </w:rPr>
      </w:pPr>
      <w:r>
        <w:rPr>
          <w:rFonts w:ascii="Times New Roman" w:hAnsi="Times New Roman"/>
          <w:sz w:val="18"/>
          <w:szCs w:val="18"/>
        </w:rPr>
        <w:t>6</w:t>
      </w:r>
      <w:r w:rsidRPr="00294A3A">
        <w:rPr>
          <w:rFonts w:ascii="Times New Roman"/>
          <w:sz w:val="18"/>
          <w:szCs w:val="18"/>
        </w:rPr>
        <w:t>）</w:t>
      </w:r>
      <w:r w:rsidRPr="00842A12">
        <w:rPr>
          <w:rFonts w:ascii="Times New Roman" w:hAnsi="Times New Roman"/>
          <w:sz w:val="18"/>
          <w:szCs w:val="18"/>
        </w:rPr>
        <w:t xml:space="preserve">S. L. Perry, S. Guha, A. S. </w:t>
      </w:r>
      <w:proofErr w:type="spellStart"/>
      <w:r w:rsidRPr="00842A12">
        <w:rPr>
          <w:rFonts w:ascii="Times New Roman" w:hAnsi="Times New Roman"/>
          <w:sz w:val="18"/>
          <w:szCs w:val="18"/>
        </w:rPr>
        <w:t>Pawate</w:t>
      </w:r>
      <w:proofErr w:type="spellEnd"/>
      <w:r w:rsidRPr="00842A12">
        <w:rPr>
          <w:rFonts w:ascii="Times New Roman" w:hAnsi="Times New Roman"/>
          <w:sz w:val="18"/>
          <w:szCs w:val="18"/>
        </w:rPr>
        <w:t xml:space="preserve">, A. </w:t>
      </w:r>
      <w:proofErr w:type="spellStart"/>
      <w:r w:rsidRPr="00842A12">
        <w:rPr>
          <w:rFonts w:ascii="Times New Roman" w:hAnsi="Times New Roman"/>
          <w:sz w:val="18"/>
          <w:szCs w:val="18"/>
        </w:rPr>
        <w:t>Bhaskarla</w:t>
      </w:r>
      <w:proofErr w:type="spellEnd"/>
      <w:r w:rsidRPr="00842A12">
        <w:rPr>
          <w:rFonts w:ascii="Times New Roman" w:hAnsi="Times New Roman"/>
          <w:sz w:val="18"/>
          <w:szCs w:val="18"/>
        </w:rPr>
        <w:t>, V. Agarwal, S. K. Nair</w:t>
      </w:r>
      <w:r>
        <w:rPr>
          <w:rFonts w:ascii="Times New Roman" w:hAnsi="Times New Roman"/>
          <w:sz w:val="18"/>
          <w:szCs w:val="18"/>
        </w:rPr>
        <w:t xml:space="preserve">, </w:t>
      </w:r>
      <w:r w:rsidRPr="00842A12">
        <w:rPr>
          <w:rFonts w:ascii="Times New Roman" w:hAnsi="Times New Roman"/>
          <w:sz w:val="18"/>
          <w:szCs w:val="18"/>
        </w:rPr>
        <w:t xml:space="preserve">P. J. Kenis, </w:t>
      </w:r>
      <w:r w:rsidRPr="00842A12">
        <w:rPr>
          <w:rFonts w:ascii="Times New Roman" w:hAnsi="Times New Roman"/>
          <w:i/>
          <w:sz w:val="18"/>
          <w:szCs w:val="18"/>
        </w:rPr>
        <w:t>Lab Chip</w:t>
      </w:r>
      <w:r w:rsidRPr="00842A12">
        <w:rPr>
          <w:rFonts w:ascii="Times New Roman" w:hAnsi="Times New Roman"/>
          <w:sz w:val="18"/>
          <w:szCs w:val="18"/>
        </w:rPr>
        <w:t xml:space="preserve">, </w:t>
      </w:r>
      <w:r w:rsidRPr="00842A12">
        <w:rPr>
          <w:rFonts w:ascii="Times New Roman" w:hAnsi="Times New Roman"/>
          <w:b/>
          <w:sz w:val="18"/>
          <w:szCs w:val="18"/>
        </w:rPr>
        <w:t>13</w:t>
      </w:r>
      <w:r w:rsidRPr="00842A12">
        <w:rPr>
          <w:rFonts w:ascii="Times New Roman" w:hAnsi="Times New Roman"/>
          <w:sz w:val="18"/>
          <w:szCs w:val="18"/>
        </w:rPr>
        <w:t>, 3183</w:t>
      </w:r>
      <w:r>
        <w:rPr>
          <w:rFonts w:ascii="Times New Roman" w:hAnsi="Times New Roman"/>
          <w:sz w:val="18"/>
          <w:szCs w:val="18"/>
        </w:rPr>
        <w:t xml:space="preserve"> (</w:t>
      </w:r>
      <w:r w:rsidRPr="00842A12">
        <w:rPr>
          <w:rFonts w:ascii="Times New Roman" w:hAnsi="Times New Roman"/>
          <w:sz w:val="18"/>
          <w:szCs w:val="18"/>
        </w:rPr>
        <w:t>2013</w:t>
      </w:r>
      <w:r>
        <w:rPr>
          <w:rFonts w:ascii="Times New Roman" w:hAnsi="Times New Roman"/>
          <w:sz w:val="18"/>
          <w:szCs w:val="18"/>
        </w:rPr>
        <w:t>)</w:t>
      </w:r>
      <w:r w:rsidRPr="00842A12">
        <w:rPr>
          <w:rFonts w:ascii="Times New Roman" w:hAnsi="Times New Roman"/>
          <w:sz w:val="18"/>
          <w:szCs w:val="18"/>
        </w:rPr>
        <w:t>.</w:t>
      </w:r>
    </w:p>
    <w:p w14:paraId="2EFEA60B" w14:textId="090F7670" w:rsidR="00842A12" w:rsidRPr="00294A3A" w:rsidRDefault="00842A12" w:rsidP="00842A12">
      <w:pPr>
        <w:ind w:firstLineChars="117" w:firstLine="222"/>
        <w:rPr>
          <w:rFonts w:ascii="Times New Roman" w:hAnsi="Times New Roman"/>
          <w:sz w:val="18"/>
          <w:szCs w:val="18"/>
        </w:rPr>
      </w:pPr>
      <w:r>
        <w:rPr>
          <w:rFonts w:ascii="Times New Roman" w:hAnsi="Times New Roman"/>
          <w:sz w:val="18"/>
          <w:szCs w:val="18"/>
        </w:rPr>
        <w:t>7</w:t>
      </w:r>
      <w:r w:rsidRPr="00294A3A">
        <w:rPr>
          <w:rFonts w:ascii="Times New Roman"/>
          <w:sz w:val="18"/>
          <w:szCs w:val="18"/>
        </w:rPr>
        <w:t>）</w:t>
      </w:r>
      <w:r w:rsidRPr="00842A12">
        <w:rPr>
          <w:rFonts w:ascii="Times New Roman" w:hAnsi="Times New Roman"/>
          <w:sz w:val="18"/>
          <w:szCs w:val="18"/>
        </w:rPr>
        <w:t xml:space="preserve">M. Maeki, S. Ito, R. Takeda, G. Ueno, A. Ishida, H. </w:t>
      </w:r>
      <w:proofErr w:type="spellStart"/>
      <w:r w:rsidRPr="00842A12">
        <w:rPr>
          <w:rFonts w:ascii="Times New Roman" w:hAnsi="Times New Roman"/>
          <w:sz w:val="18"/>
          <w:szCs w:val="18"/>
        </w:rPr>
        <w:t>Tani</w:t>
      </w:r>
      <w:proofErr w:type="spellEnd"/>
      <w:r w:rsidRPr="00842A12">
        <w:rPr>
          <w:rFonts w:ascii="Times New Roman" w:hAnsi="Times New Roman"/>
          <w:sz w:val="18"/>
          <w:szCs w:val="18"/>
        </w:rPr>
        <w:t>, M. Yamamoto</w:t>
      </w:r>
      <w:r>
        <w:rPr>
          <w:rFonts w:ascii="Times New Roman" w:hAnsi="Times New Roman"/>
          <w:sz w:val="18"/>
          <w:szCs w:val="18"/>
        </w:rPr>
        <w:t xml:space="preserve">, </w:t>
      </w:r>
      <w:r w:rsidRPr="00842A12">
        <w:rPr>
          <w:rFonts w:ascii="Times New Roman" w:hAnsi="Times New Roman"/>
          <w:sz w:val="18"/>
          <w:szCs w:val="18"/>
        </w:rPr>
        <w:t xml:space="preserve">M. </w:t>
      </w:r>
      <w:proofErr w:type="spellStart"/>
      <w:r w:rsidRPr="00842A12">
        <w:rPr>
          <w:rFonts w:ascii="Times New Roman" w:hAnsi="Times New Roman"/>
          <w:sz w:val="18"/>
          <w:szCs w:val="18"/>
        </w:rPr>
        <w:t>Tokeshi</w:t>
      </w:r>
      <w:proofErr w:type="spellEnd"/>
      <w:r w:rsidRPr="00842A12">
        <w:rPr>
          <w:rFonts w:ascii="Times New Roman" w:hAnsi="Times New Roman"/>
          <w:sz w:val="18"/>
          <w:szCs w:val="18"/>
        </w:rPr>
        <w:t xml:space="preserve">, </w:t>
      </w:r>
      <w:r w:rsidRPr="00842A12">
        <w:rPr>
          <w:rFonts w:ascii="Times New Roman" w:hAnsi="Times New Roman"/>
          <w:i/>
          <w:sz w:val="18"/>
          <w:szCs w:val="18"/>
        </w:rPr>
        <w:t>Chem. Sci.</w:t>
      </w:r>
      <w:r w:rsidRPr="00842A12">
        <w:rPr>
          <w:rFonts w:ascii="Times New Roman" w:hAnsi="Times New Roman"/>
          <w:sz w:val="18"/>
          <w:szCs w:val="18"/>
        </w:rPr>
        <w:t xml:space="preserve">, </w:t>
      </w:r>
      <w:r w:rsidRPr="00842A12">
        <w:rPr>
          <w:rFonts w:ascii="Times New Roman" w:hAnsi="Times New Roman"/>
          <w:b/>
          <w:sz w:val="18"/>
          <w:szCs w:val="18"/>
        </w:rPr>
        <w:t>11</w:t>
      </w:r>
      <w:r w:rsidRPr="00842A12">
        <w:rPr>
          <w:rFonts w:ascii="Times New Roman" w:hAnsi="Times New Roman"/>
          <w:sz w:val="18"/>
          <w:szCs w:val="18"/>
        </w:rPr>
        <w:t>, 9072</w:t>
      </w:r>
      <w:r>
        <w:rPr>
          <w:rFonts w:ascii="Times New Roman" w:hAnsi="Times New Roman"/>
          <w:sz w:val="18"/>
          <w:szCs w:val="18"/>
        </w:rPr>
        <w:t xml:space="preserve"> (</w:t>
      </w:r>
      <w:r w:rsidRPr="00842A12">
        <w:rPr>
          <w:rFonts w:ascii="Times New Roman" w:hAnsi="Times New Roman"/>
          <w:sz w:val="18"/>
          <w:szCs w:val="18"/>
        </w:rPr>
        <w:t>2020</w:t>
      </w:r>
      <w:r>
        <w:rPr>
          <w:rFonts w:ascii="Times New Roman" w:hAnsi="Times New Roman"/>
          <w:sz w:val="18"/>
          <w:szCs w:val="18"/>
        </w:rPr>
        <w:t>)</w:t>
      </w:r>
      <w:r w:rsidRPr="00842A12">
        <w:rPr>
          <w:rFonts w:ascii="Times New Roman" w:hAnsi="Times New Roman"/>
          <w:sz w:val="18"/>
          <w:szCs w:val="18"/>
        </w:rPr>
        <w:t>.</w:t>
      </w:r>
    </w:p>
    <w:p w14:paraId="026BA389" w14:textId="77777777" w:rsidR="0004050E" w:rsidRDefault="0004050E" w:rsidP="004E07CC">
      <w:pPr>
        <w:ind w:firstLineChars="117" w:firstLine="222"/>
        <w:rPr>
          <w:rFonts w:ascii="Times New Roman" w:hAnsi="Times New Roman" w:hint="eastAsia"/>
          <w:sz w:val="18"/>
          <w:szCs w:val="18"/>
        </w:rPr>
      </w:pPr>
    </w:p>
    <w:p w14:paraId="6EDD0C5F" w14:textId="0D75BFF8" w:rsidR="004E07CC" w:rsidRPr="000E3C8E" w:rsidRDefault="00D771C6" w:rsidP="00842A12">
      <w:pPr>
        <w:ind w:firstLineChars="117" w:firstLine="222"/>
        <w:jc w:val="right"/>
        <w:rPr>
          <w:rFonts w:ascii="Times New Roman" w:hAnsi="Times New Roman" w:hint="eastAsia"/>
          <w:sz w:val="18"/>
          <w:szCs w:val="18"/>
        </w:rPr>
      </w:pPr>
      <w:r>
        <w:rPr>
          <w:rFonts w:ascii="Times New Roman" w:hAnsi="Times New Roman" w:hint="eastAsia"/>
          <w:sz w:val="18"/>
          <w:szCs w:val="18"/>
        </w:rPr>
        <w:t>[</w:t>
      </w:r>
      <w:r>
        <w:rPr>
          <w:rFonts w:ascii="Times New Roman" w:hAnsi="Times New Roman" w:hint="eastAsia"/>
          <w:sz w:val="18"/>
          <w:szCs w:val="18"/>
        </w:rPr>
        <w:t xml:space="preserve">北海道大学大学院工学研究院　</w:t>
      </w:r>
      <w:r w:rsidRPr="00D771C6">
        <w:rPr>
          <w:rFonts w:asciiTheme="majorEastAsia" w:eastAsiaTheme="majorEastAsia" w:hAnsiTheme="majorEastAsia" w:hint="eastAsia"/>
          <w:sz w:val="18"/>
          <w:szCs w:val="18"/>
        </w:rPr>
        <w:t>真栄城正寿</w:t>
      </w:r>
      <w:r>
        <w:rPr>
          <w:rFonts w:ascii="Times New Roman" w:hAnsi="Times New Roman"/>
          <w:sz w:val="18"/>
          <w:szCs w:val="18"/>
        </w:rPr>
        <w:t>]</w:t>
      </w:r>
    </w:p>
    <w:sectPr w:rsidR="004E07CC" w:rsidRPr="000E3C8E" w:rsidSect="002C16C8">
      <w:type w:val="continuous"/>
      <w:pgSz w:w="11906" w:h="16838" w:code="9"/>
      <w:pgMar w:top="1134" w:right="1134" w:bottom="1134" w:left="1134" w:header="851" w:footer="992" w:gutter="0"/>
      <w:lnNumType w:countBy="1" w:distance="57"/>
      <w:cols w:num="2" w:space="284"/>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C0B0" w14:textId="77777777" w:rsidR="00330B98" w:rsidRPr="00780E8B" w:rsidRDefault="00330B98" w:rsidP="006D32D5">
      <w:pPr>
        <w:rPr>
          <w:rFonts w:ascii="Times New Roman" w:hAnsi="Times New Roman"/>
          <w:b/>
          <w:w w:val="50"/>
          <w:kern w:val="20"/>
          <w:sz w:val="20"/>
        </w:rPr>
      </w:pPr>
      <w:r>
        <w:separator/>
      </w:r>
    </w:p>
  </w:endnote>
  <w:endnote w:type="continuationSeparator" w:id="0">
    <w:p w14:paraId="444866AC" w14:textId="77777777" w:rsidR="00330B98" w:rsidRPr="00780E8B" w:rsidRDefault="00330B98" w:rsidP="006D32D5">
      <w:pPr>
        <w:rPr>
          <w:rFonts w:ascii="Times New Roman" w:hAnsi="Times New Roman"/>
          <w:b/>
          <w:w w:val="50"/>
          <w:kern w:val="20"/>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721F" w14:textId="77777777" w:rsidR="00330B98" w:rsidRPr="00780E8B" w:rsidRDefault="00330B98" w:rsidP="006D32D5">
      <w:pPr>
        <w:rPr>
          <w:rFonts w:ascii="Times New Roman" w:hAnsi="Times New Roman"/>
          <w:b/>
          <w:w w:val="50"/>
          <w:kern w:val="20"/>
          <w:sz w:val="20"/>
        </w:rPr>
      </w:pPr>
      <w:r>
        <w:separator/>
      </w:r>
    </w:p>
  </w:footnote>
  <w:footnote w:type="continuationSeparator" w:id="0">
    <w:p w14:paraId="277850F2" w14:textId="77777777" w:rsidR="00330B98" w:rsidRPr="00780E8B" w:rsidRDefault="00330B98" w:rsidP="006D32D5">
      <w:pPr>
        <w:rPr>
          <w:rFonts w:ascii="Times New Roman" w:hAnsi="Times New Roman"/>
          <w:b/>
          <w:w w:val="50"/>
          <w:kern w:val="20"/>
          <w:sz w:val="20"/>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emical Society Reviews&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xfsxvri5e0pie9f2nvfed1xapffetvtaze&quot;&gt;2021_reference&lt;record-ids&gt;&lt;item&gt;2437&lt;/item&gt;&lt;/record-ids&gt;&lt;/item&gt;&lt;/Libraries&gt;"/>
  </w:docVars>
  <w:rsids>
    <w:rsidRoot w:val="00050AF7"/>
    <w:rsid w:val="00003136"/>
    <w:rsid w:val="00004697"/>
    <w:rsid w:val="00005615"/>
    <w:rsid w:val="000151C4"/>
    <w:rsid w:val="00030CAD"/>
    <w:rsid w:val="00033EC8"/>
    <w:rsid w:val="0003473E"/>
    <w:rsid w:val="0004050E"/>
    <w:rsid w:val="00043859"/>
    <w:rsid w:val="00050AF7"/>
    <w:rsid w:val="00052806"/>
    <w:rsid w:val="00057342"/>
    <w:rsid w:val="000611F3"/>
    <w:rsid w:val="000614EA"/>
    <w:rsid w:val="000649C3"/>
    <w:rsid w:val="00067B0D"/>
    <w:rsid w:val="000728AE"/>
    <w:rsid w:val="00072CC8"/>
    <w:rsid w:val="00073323"/>
    <w:rsid w:val="00076EC4"/>
    <w:rsid w:val="00077897"/>
    <w:rsid w:val="00085341"/>
    <w:rsid w:val="000A4676"/>
    <w:rsid w:val="000A7F29"/>
    <w:rsid w:val="000B487A"/>
    <w:rsid w:val="000D1C48"/>
    <w:rsid w:val="000D3218"/>
    <w:rsid w:val="000D7A12"/>
    <w:rsid w:val="000E3C8E"/>
    <w:rsid w:val="000E42F7"/>
    <w:rsid w:val="000E59AB"/>
    <w:rsid w:val="000F03D8"/>
    <w:rsid w:val="000F099D"/>
    <w:rsid w:val="000F29C0"/>
    <w:rsid w:val="000F7B9F"/>
    <w:rsid w:val="00106B64"/>
    <w:rsid w:val="00112199"/>
    <w:rsid w:val="00116143"/>
    <w:rsid w:val="00121D5A"/>
    <w:rsid w:val="00140F2D"/>
    <w:rsid w:val="00165477"/>
    <w:rsid w:val="001675F5"/>
    <w:rsid w:val="001706E8"/>
    <w:rsid w:val="001801F6"/>
    <w:rsid w:val="001814AF"/>
    <w:rsid w:val="00185599"/>
    <w:rsid w:val="0019582D"/>
    <w:rsid w:val="001976E3"/>
    <w:rsid w:val="001A0BFA"/>
    <w:rsid w:val="001A2BE7"/>
    <w:rsid w:val="001B388B"/>
    <w:rsid w:val="001C0BE8"/>
    <w:rsid w:val="001C649A"/>
    <w:rsid w:val="001E5D56"/>
    <w:rsid w:val="001E750A"/>
    <w:rsid w:val="001F11D5"/>
    <w:rsid w:val="001F2970"/>
    <w:rsid w:val="001F42F1"/>
    <w:rsid w:val="00201839"/>
    <w:rsid w:val="002020A8"/>
    <w:rsid w:val="0020371B"/>
    <w:rsid w:val="00205A0D"/>
    <w:rsid w:val="00206138"/>
    <w:rsid w:val="0022443A"/>
    <w:rsid w:val="00225883"/>
    <w:rsid w:val="0022644B"/>
    <w:rsid w:val="00235268"/>
    <w:rsid w:val="0023741E"/>
    <w:rsid w:val="00252B5F"/>
    <w:rsid w:val="00255490"/>
    <w:rsid w:val="00265688"/>
    <w:rsid w:val="00270E2D"/>
    <w:rsid w:val="00270F38"/>
    <w:rsid w:val="00272BE7"/>
    <w:rsid w:val="002730AE"/>
    <w:rsid w:val="00273967"/>
    <w:rsid w:val="0027543F"/>
    <w:rsid w:val="00275C0E"/>
    <w:rsid w:val="00281627"/>
    <w:rsid w:val="00290C75"/>
    <w:rsid w:val="00294AA4"/>
    <w:rsid w:val="002A0C09"/>
    <w:rsid w:val="002A0E2F"/>
    <w:rsid w:val="002A0F89"/>
    <w:rsid w:val="002A1672"/>
    <w:rsid w:val="002B19E3"/>
    <w:rsid w:val="002C16C8"/>
    <w:rsid w:val="002C37F7"/>
    <w:rsid w:val="002D71F9"/>
    <w:rsid w:val="002E0290"/>
    <w:rsid w:val="002E05E8"/>
    <w:rsid w:val="002E1D9B"/>
    <w:rsid w:val="002F3357"/>
    <w:rsid w:val="002F6E5B"/>
    <w:rsid w:val="003057DF"/>
    <w:rsid w:val="00317783"/>
    <w:rsid w:val="00320925"/>
    <w:rsid w:val="00327E58"/>
    <w:rsid w:val="00330B98"/>
    <w:rsid w:val="0034197D"/>
    <w:rsid w:val="003471C2"/>
    <w:rsid w:val="003509DF"/>
    <w:rsid w:val="003615DD"/>
    <w:rsid w:val="003654B1"/>
    <w:rsid w:val="00366DB9"/>
    <w:rsid w:val="0036767D"/>
    <w:rsid w:val="00377A5B"/>
    <w:rsid w:val="00381894"/>
    <w:rsid w:val="00381B32"/>
    <w:rsid w:val="003825EC"/>
    <w:rsid w:val="00384A05"/>
    <w:rsid w:val="003A5388"/>
    <w:rsid w:val="003B7329"/>
    <w:rsid w:val="003C117E"/>
    <w:rsid w:val="003C5F37"/>
    <w:rsid w:val="003C6A2E"/>
    <w:rsid w:val="003C6A93"/>
    <w:rsid w:val="003E015D"/>
    <w:rsid w:val="00401800"/>
    <w:rsid w:val="00402F03"/>
    <w:rsid w:val="00403748"/>
    <w:rsid w:val="00421485"/>
    <w:rsid w:val="004245A3"/>
    <w:rsid w:val="004263CC"/>
    <w:rsid w:val="00442BE8"/>
    <w:rsid w:val="00445F1B"/>
    <w:rsid w:val="0044653A"/>
    <w:rsid w:val="00446A35"/>
    <w:rsid w:val="0045031D"/>
    <w:rsid w:val="00452030"/>
    <w:rsid w:val="004651A6"/>
    <w:rsid w:val="00470984"/>
    <w:rsid w:val="00474A21"/>
    <w:rsid w:val="00481C02"/>
    <w:rsid w:val="00495593"/>
    <w:rsid w:val="004A1A0C"/>
    <w:rsid w:val="004A547D"/>
    <w:rsid w:val="004A59BD"/>
    <w:rsid w:val="004B231D"/>
    <w:rsid w:val="004C43D0"/>
    <w:rsid w:val="004C5C94"/>
    <w:rsid w:val="004C70E0"/>
    <w:rsid w:val="004E07CC"/>
    <w:rsid w:val="004E5FB5"/>
    <w:rsid w:val="004F74F0"/>
    <w:rsid w:val="00505652"/>
    <w:rsid w:val="00512668"/>
    <w:rsid w:val="00514498"/>
    <w:rsid w:val="00514F35"/>
    <w:rsid w:val="00516DEF"/>
    <w:rsid w:val="00520CA3"/>
    <w:rsid w:val="005277BD"/>
    <w:rsid w:val="005400BF"/>
    <w:rsid w:val="0055662D"/>
    <w:rsid w:val="005567DD"/>
    <w:rsid w:val="005744AF"/>
    <w:rsid w:val="00591497"/>
    <w:rsid w:val="005979BC"/>
    <w:rsid w:val="005A1C44"/>
    <w:rsid w:val="005C59F3"/>
    <w:rsid w:val="005E4C91"/>
    <w:rsid w:val="00601D08"/>
    <w:rsid w:val="00603DD3"/>
    <w:rsid w:val="006049E0"/>
    <w:rsid w:val="0061221B"/>
    <w:rsid w:val="00612794"/>
    <w:rsid w:val="006132D5"/>
    <w:rsid w:val="00632522"/>
    <w:rsid w:val="006420B9"/>
    <w:rsid w:val="006508A5"/>
    <w:rsid w:val="0065421C"/>
    <w:rsid w:val="0065528F"/>
    <w:rsid w:val="00664DF3"/>
    <w:rsid w:val="006715CF"/>
    <w:rsid w:val="00674EB8"/>
    <w:rsid w:val="00674ED4"/>
    <w:rsid w:val="0068639B"/>
    <w:rsid w:val="00692282"/>
    <w:rsid w:val="00697A9C"/>
    <w:rsid w:val="006A5C13"/>
    <w:rsid w:val="006C4941"/>
    <w:rsid w:val="006C511C"/>
    <w:rsid w:val="006C5ABC"/>
    <w:rsid w:val="006D32D5"/>
    <w:rsid w:val="006D3FF5"/>
    <w:rsid w:val="006D6035"/>
    <w:rsid w:val="006E2DBC"/>
    <w:rsid w:val="006E3229"/>
    <w:rsid w:val="006F64E9"/>
    <w:rsid w:val="0070493C"/>
    <w:rsid w:val="007113ED"/>
    <w:rsid w:val="0071506A"/>
    <w:rsid w:val="00717010"/>
    <w:rsid w:val="00720900"/>
    <w:rsid w:val="007257DD"/>
    <w:rsid w:val="007445E2"/>
    <w:rsid w:val="00753D7A"/>
    <w:rsid w:val="0075466E"/>
    <w:rsid w:val="0075684A"/>
    <w:rsid w:val="00766F5C"/>
    <w:rsid w:val="00775244"/>
    <w:rsid w:val="00783C18"/>
    <w:rsid w:val="007860E2"/>
    <w:rsid w:val="0079310E"/>
    <w:rsid w:val="00793719"/>
    <w:rsid w:val="007954BD"/>
    <w:rsid w:val="007B09E9"/>
    <w:rsid w:val="007C57FE"/>
    <w:rsid w:val="007C6A90"/>
    <w:rsid w:val="007D1DEC"/>
    <w:rsid w:val="007E0AFE"/>
    <w:rsid w:val="007E1762"/>
    <w:rsid w:val="007E4451"/>
    <w:rsid w:val="007F0722"/>
    <w:rsid w:val="007F17F1"/>
    <w:rsid w:val="007F1915"/>
    <w:rsid w:val="007F5DFC"/>
    <w:rsid w:val="008057E8"/>
    <w:rsid w:val="00806857"/>
    <w:rsid w:val="00810A78"/>
    <w:rsid w:val="0081253B"/>
    <w:rsid w:val="00822AEE"/>
    <w:rsid w:val="00826E43"/>
    <w:rsid w:val="00832E44"/>
    <w:rsid w:val="00842A12"/>
    <w:rsid w:val="0085081B"/>
    <w:rsid w:val="00857434"/>
    <w:rsid w:val="00862461"/>
    <w:rsid w:val="00865A59"/>
    <w:rsid w:val="00866E99"/>
    <w:rsid w:val="00873445"/>
    <w:rsid w:val="00877203"/>
    <w:rsid w:val="00883DCA"/>
    <w:rsid w:val="008856EA"/>
    <w:rsid w:val="008876AD"/>
    <w:rsid w:val="00897092"/>
    <w:rsid w:val="00897892"/>
    <w:rsid w:val="008A0BB9"/>
    <w:rsid w:val="008B56E1"/>
    <w:rsid w:val="008B7AD1"/>
    <w:rsid w:val="008C70C8"/>
    <w:rsid w:val="008D287C"/>
    <w:rsid w:val="008E7AE2"/>
    <w:rsid w:val="00900286"/>
    <w:rsid w:val="009038C3"/>
    <w:rsid w:val="00904324"/>
    <w:rsid w:val="00905BB0"/>
    <w:rsid w:val="00914A7B"/>
    <w:rsid w:val="0092429A"/>
    <w:rsid w:val="00927DAA"/>
    <w:rsid w:val="009378BC"/>
    <w:rsid w:val="00937A56"/>
    <w:rsid w:val="0094551F"/>
    <w:rsid w:val="00945E88"/>
    <w:rsid w:val="00974AE7"/>
    <w:rsid w:val="00975069"/>
    <w:rsid w:val="00976CEE"/>
    <w:rsid w:val="00982BF3"/>
    <w:rsid w:val="00982C0E"/>
    <w:rsid w:val="009941A0"/>
    <w:rsid w:val="009961A7"/>
    <w:rsid w:val="00997063"/>
    <w:rsid w:val="009A5EB4"/>
    <w:rsid w:val="009B690F"/>
    <w:rsid w:val="009C31AA"/>
    <w:rsid w:val="009D0F16"/>
    <w:rsid w:val="009E45AF"/>
    <w:rsid w:val="009E7427"/>
    <w:rsid w:val="009F0B21"/>
    <w:rsid w:val="009F4EE1"/>
    <w:rsid w:val="009F6507"/>
    <w:rsid w:val="009F677D"/>
    <w:rsid w:val="00A00F42"/>
    <w:rsid w:val="00A052C9"/>
    <w:rsid w:val="00A0621C"/>
    <w:rsid w:val="00A2670F"/>
    <w:rsid w:val="00A26DCB"/>
    <w:rsid w:val="00A27650"/>
    <w:rsid w:val="00A27983"/>
    <w:rsid w:val="00A36A5B"/>
    <w:rsid w:val="00A439CC"/>
    <w:rsid w:val="00A479A4"/>
    <w:rsid w:val="00A5255D"/>
    <w:rsid w:val="00A56F0C"/>
    <w:rsid w:val="00A62254"/>
    <w:rsid w:val="00A6580F"/>
    <w:rsid w:val="00A661AB"/>
    <w:rsid w:val="00A70CD0"/>
    <w:rsid w:val="00A71B5D"/>
    <w:rsid w:val="00A71FAD"/>
    <w:rsid w:val="00A85ADC"/>
    <w:rsid w:val="00A86D35"/>
    <w:rsid w:val="00A94F6C"/>
    <w:rsid w:val="00AB1BB2"/>
    <w:rsid w:val="00AB3059"/>
    <w:rsid w:val="00AB3312"/>
    <w:rsid w:val="00AE1248"/>
    <w:rsid w:val="00AE620C"/>
    <w:rsid w:val="00AF4433"/>
    <w:rsid w:val="00AF6D67"/>
    <w:rsid w:val="00B12BBA"/>
    <w:rsid w:val="00B13D94"/>
    <w:rsid w:val="00B15761"/>
    <w:rsid w:val="00B24A91"/>
    <w:rsid w:val="00B30FDA"/>
    <w:rsid w:val="00B3273C"/>
    <w:rsid w:val="00B36C2A"/>
    <w:rsid w:val="00B43D79"/>
    <w:rsid w:val="00B50EE7"/>
    <w:rsid w:val="00B5109D"/>
    <w:rsid w:val="00B60BAA"/>
    <w:rsid w:val="00B71357"/>
    <w:rsid w:val="00B752A2"/>
    <w:rsid w:val="00B94201"/>
    <w:rsid w:val="00BA3DF8"/>
    <w:rsid w:val="00BC4F30"/>
    <w:rsid w:val="00BC6438"/>
    <w:rsid w:val="00BC69E4"/>
    <w:rsid w:val="00BD443C"/>
    <w:rsid w:val="00BE0E0F"/>
    <w:rsid w:val="00BF5B46"/>
    <w:rsid w:val="00BF6136"/>
    <w:rsid w:val="00C04836"/>
    <w:rsid w:val="00C04FC5"/>
    <w:rsid w:val="00C06D1F"/>
    <w:rsid w:val="00C179FB"/>
    <w:rsid w:val="00C34021"/>
    <w:rsid w:val="00C363E3"/>
    <w:rsid w:val="00C37461"/>
    <w:rsid w:val="00C40523"/>
    <w:rsid w:val="00C41248"/>
    <w:rsid w:val="00C51FC9"/>
    <w:rsid w:val="00C52917"/>
    <w:rsid w:val="00C54340"/>
    <w:rsid w:val="00C553C6"/>
    <w:rsid w:val="00C554D7"/>
    <w:rsid w:val="00C5578F"/>
    <w:rsid w:val="00C662A1"/>
    <w:rsid w:val="00C67287"/>
    <w:rsid w:val="00C6737F"/>
    <w:rsid w:val="00C7144B"/>
    <w:rsid w:val="00C7201A"/>
    <w:rsid w:val="00C86170"/>
    <w:rsid w:val="00C96A9B"/>
    <w:rsid w:val="00CA6667"/>
    <w:rsid w:val="00CC10A8"/>
    <w:rsid w:val="00CD3442"/>
    <w:rsid w:val="00CD3659"/>
    <w:rsid w:val="00CD39D3"/>
    <w:rsid w:val="00CD4D49"/>
    <w:rsid w:val="00CD612E"/>
    <w:rsid w:val="00CD79F2"/>
    <w:rsid w:val="00CE30D7"/>
    <w:rsid w:val="00D00B3E"/>
    <w:rsid w:val="00D03ADE"/>
    <w:rsid w:val="00D06DAF"/>
    <w:rsid w:val="00D10724"/>
    <w:rsid w:val="00D11EDC"/>
    <w:rsid w:val="00D1351E"/>
    <w:rsid w:val="00D137B4"/>
    <w:rsid w:val="00D2606E"/>
    <w:rsid w:val="00D41A6F"/>
    <w:rsid w:val="00D5020A"/>
    <w:rsid w:val="00D771C6"/>
    <w:rsid w:val="00D83611"/>
    <w:rsid w:val="00D8691E"/>
    <w:rsid w:val="00D97B16"/>
    <w:rsid w:val="00DA0265"/>
    <w:rsid w:val="00DA6079"/>
    <w:rsid w:val="00DB30DD"/>
    <w:rsid w:val="00DC7261"/>
    <w:rsid w:val="00DD1314"/>
    <w:rsid w:val="00DE3BC3"/>
    <w:rsid w:val="00DE4E68"/>
    <w:rsid w:val="00DE5D87"/>
    <w:rsid w:val="00DE7DB7"/>
    <w:rsid w:val="00E06800"/>
    <w:rsid w:val="00E13477"/>
    <w:rsid w:val="00E13CE3"/>
    <w:rsid w:val="00E20115"/>
    <w:rsid w:val="00E32443"/>
    <w:rsid w:val="00E33993"/>
    <w:rsid w:val="00E34DF2"/>
    <w:rsid w:val="00E35BEB"/>
    <w:rsid w:val="00E42303"/>
    <w:rsid w:val="00E43BE8"/>
    <w:rsid w:val="00E475DB"/>
    <w:rsid w:val="00E506C1"/>
    <w:rsid w:val="00E50E9C"/>
    <w:rsid w:val="00E55EC5"/>
    <w:rsid w:val="00E705F7"/>
    <w:rsid w:val="00E77BC7"/>
    <w:rsid w:val="00E80299"/>
    <w:rsid w:val="00E80A4F"/>
    <w:rsid w:val="00E8382D"/>
    <w:rsid w:val="00E83B5A"/>
    <w:rsid w:val="00E9007D"/>
    <w:rsid w:val="00E94DED"/>
    <w:rsid w:val="00E9532C"/>
    <w:rsid w:val="00E954BC"/>
    <w:rsid w:val="00EB29BD"/>
    <w:rsid w:val="00EC2D4B"/>
    <w:rsid w:val="00EC57DB"/>
    <w:rsid w:val="00ED79E7"/>
    <w:rsid w:val="00EE2C66"/>
    <w:rsid w:val="00F26EDC"/>
    <w:rsid w:val="00F30FDA"/>
    <w:rsid w:val="00F46EB7"/>
    <w:rsid w:val="00F53C52"/>
    <w:rsid w:val="00F604DB"/>
    <w:rsid w:val="00F60F4F"/>
    <w:rsid w:val="00F7037A"/>
    <w:rsid w:val="00F80E24"/>
    <w:rsid w:val="00F84DC6"/>
    <w:rsid w:val="00F85214"/>
    <w:rsid w:val="00F85A60"/>
    <w:rsid w:val="00F97FD3"/>
    <w:rsid w:val="00FA0E93"/>
    <w:rsid w:val="00FA38FB"/>
    <w:rsid w:val="00FA4D95"/>
    <w:rsid w:val="00FB196B"/>
    <w:rsid w:val="00FB4328"/>
    <w:rsid w:val="00FB46D9"/>
    <w:rsid w:val="00FC02A4"/>
    <w:rsid w:val="00FC0819"/>
    <w:rsid w:val="00FC12DD"/>
    <w:rsid w:val="00FD00E1"/>
    <w:rsid w:val="00FD389F"/>
    <w:rsid w:val="00FD44F6"/>
    <w:rsid w:val="00FE0030"/>
    <w:rsid w:val="00FF3DB7"/>
    <w:rsid w:val="00FF6B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3DD3A"/>
  <w15:docId w15:val="{DF071777-C426-466A-8A13-4FCB4493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9C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C6A2E"/>
    <w:rPr>
      <w:rFonts w:ascii="Times New Roman" w:hAnsi="Times New Roman"/>
      <w:b/>
      <w:snapToGrid/>
      <w:w w:val="50"/>
      <w:kern w:val="20"/>
      <w:sz w:val="20"/>
    </w:rPr>
  </w:style>
  <w:style w:type="paragraph" w:styleId="a4">
    <w:name w:val="Balloon Text"/>
    <w:basedOn w:val="a"/>
    <w:link w:val="a5"/>
    <w:uiPriority w:val="99"/>
    <w:semiHidden/>
    <w:unhideWhenUsed/>
    <w:rsid w:val="003C6A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6A2E"/>
    <w:rPr>
      <w:rFonts w:asciiTheme="majorHAnsi" w:eastAsiaTheme="majorEastAsia" w:hAnsiTheme="majorHAnsi" w:cstheme="majorBidi"/>
      <w:sz w:val="18"/>
      <w:szCs w:val="18"/>
    </w:rPr>
  </w:style>
  <w:style w:type="character" w:styleId="a6">
    <w:name w:val="Hyperlink"/>
    <w:basedOn w:val="a0"/>
    <w:uiPriority w:val="99"/>
    <w:unhideWhenUsed/>
    <w:rsid w:val="00073323"/>
    <w:rPr>
      <w:color w:val="0563C1" w:themeColor="hyperlink"/>
      <w:u w:val="single"/>
    </w:rPr>
  </w:style>
  <w:style w:type="character" w:styleId="a7">
    <w:name w:val="Placeholder Text"/>
    <w:basedOn w:val="a0"/>
    <w:uiPriority w:val="99"/>
    <w:semiHidden/>
    <w:rsid w:val="00AE620C"/>
    <w:rPr>
      <w:color w:val="808080"/>
    </w:rPr>
  </w:style>
  <w:style w:type="paragraph" w:customStyle="1" w:styleId="001">
    <w:name w:val="001_タイトル"/>
    <w:basedOn w:val="a"/>
    <w:link w:val="0010"/>
    <w:qFormat/>
    <w:rsid w:val="00A439CC"/>
    <w:pPr>
      <w:jc w:val="center"/>
    </w:pPr>
    <w:rPr>
      <w:rFonts w:ascii="Times New Roman" w:eastAsia="ＭＳ ゴシック" w:hAnsi="Times New Roman" w:cs="Times New Roman"/>
      <w:sz w:val="28"/>
      <w:szCs w:val="36"/>
    </w:rPr>
  </w:style>
  <w:style w:type="paragraph" w:customStyle="1" w:styleId="003">
    <w:name w:val="003_著者名"/>
    <w:basedOn w:val="a"/>
    <w:link w:val="0030"/>
    <w:qFormat/>
    <w:rsid w:val="00A439CC"/>
    <w:pPr>
      <w:ind w:leftChars="2902" w:left="6094"/>
      <w:jc w:val="right"/>
    </w:pPr>
    <w:rPr>
      <w:rFonts w:ascii="Times New Roman" w:hAnsi="Times New Roman" w:cs="Times New Roman"/>
      <w:sz w:val="18"/>
    </w:rPr>
  </w:style>
  <w:style w:type="character" w:customStyle="1" w:styleId="0010">
    <w:name w:val="001_タイトル (文字)"/>
    <w:basedOn w:val="a0"/>
    <w:link w:val="001"/>
    <w:rsid w:val="00A439CC"/>
    <w:rPr>
      <w:rFonts w:ascii="Times New Roman" w:eastAsia="ＭＳ ゴシック" w:hAnsi="Times New Roman" w:cs="Times New Roman"/>
      <w:sz w:val="28"/>
      <w:szCs w:val="36"/>
    </w:rPr>
  </w:style>
  <w:style w:type="paragraph" w:customStyle="1" w:styleId="101">
    <w:name w:val="101_大見出し"/>
    <w:basedOn w:val="a"/>
    <w:qFormat/>
    <w:rsid w:val="000151C4"/>
    <w:pPr>
      <w:ind w:leftChars="100" w:left="220"/>
    </w:pPr>
    <w:rPr>
      <w:rFonts w:ascii="Times New Roman" w:eastAsiaTheme="majorEastAsia" w:hAnsi="Times New Roman" w:cs="Times New Roman"/>
      <w:kern w:val="0"/>
      <w:szCs w:val="16"/>
    </w:rPr>
  </w:style>
  <w:style w:type="character" w:customStyle="1" w:styleId="0030">
    <w:name w:val="003_著者名 (文字)"/>
    <w:basedOn w:val="a0"/>
    <w:link w:val="003"/>
    <w:rsid w:val="00A439CC"/>
    <w:rPr>
      <w:rFonts w:ascii="Times New Roman" w:hAnsi="Times New Roman" w:cs="Times New Roman"/>
      <w:sz w:val="18"/>
    </w:rPr>
  </w:style>
  <w:style w:type="paragraph" w:customStyle="1" w:styleId="102">
    <w:name w:val="102_中見出し"/>
    <w:basedOn w:val="a"/>
    <w:qFormat/>
    <w:rsid w:val="000151C4"/>
    <w:pPr>
      <w:ind w:leftChars="100" w:left="220"/>
    </w:pPr>
    <w:rPr>
      <w:rFonts w:ascii="Times New Roman" w:hAnsi="Times New Roman" w:cs="Times New Roman"/>
      <w:kern w:val="0"/>
      <w:sz w:val="18"/>
      <w:szCs w:val="16"/>
    </w:rPr>
  </w:style>
  <w:style w:type="paragraph" w:customStyle="1" w:styleId="103">
    <w:name w:val="103_小見出し"/>
    <w:basedOn w:val="a"/>
    <w:qFormat/>
    <w:rsid w:val="000151C4"/>
    <w:pPr>
      <w:ind w:leftChars="100" w:left="220"/>
    </w:pPr>
    <w:rPr>
      <w:rFonts w:ascii="Times New Roman" w:hAnsi="Times New Roman" w:cs="Times New Roman"/>
      <w:kern w:val="0"/>
      <w:sz w:val="18"/>
      <w:szCs w:val="16"/>
    </w:rPr>
  </w:style>
  <w:style w:type="paragraph" w:customStyle="1" w:styleId="100">
    <w:name w:val="100_本文"/>
    <w:basedOn w:val="a"/>
    <w:link w:val="1000"/>
    <w:qFormat/>
    <w:rsid w:val="000151C4"/>
    <w:pPr>
      <w:ind w:firstLineChars="100" w:firstLine="190"/>
    </w:pPr>
    <w:rPr>
      <w:rFonts w:ascii="Times New Roman" w:hAnsi="Times New Roman" w:cs="Times New Roman"/>
      <w:kern w:val="0"/>
      <w:sz w:val="18"/>
      <w:szCs w:val="16"/>
    </w:rPr>
  </w:style>
  <w:style w:type="paragraph" w:customStyle="1" w:styleId="201">
    <w:name w:val="201_英文タイトル"/>
    <w:basedOn w:val="100"/>
    <w:qFormat/>
    <w:rsid w:val="000151C4"/>
    <w:pPr>
      <w:ind w:firstLineChars="0" w:firstLine="0"/>
    </w:pPr>
  </w:style>
  <w:style w:type="paragraph" w:customStyle="1" w:styleId="105">
    <w:name w:val="105_文献"/>
    <w:basedOn w:val="100"/>
    <w:link w:val="1050"/>
    <w:qFormat/>
    <w:rsid w:val="0068639B"/>
    <w:pPr>
      <w:tabs>
        <w:tab w:val="left" w:pos="426"/>
      </w:tabs>
      <w:ind w:left="426" w:hangingChars="224" w:hanging="426"/>
    </w:pPr>
  </w:style>
  <w:style w:type="paragraph" w:customStyle="1" w:styleId="1">
    <w:name w:val="スタイル1"/>
    <w:basedOn w:val="105"/>
    <w:qFormat/>
    <w:rsid w:val="0068639B"/>
  </w:style>
  <w:style w:type="character" w:customStyle="1" w:styleId="1000">
    <w:name w:val="100_本文 (文字)"/>
    <w:basedOn w:val="a0"/>
    <w:link w:val="100"/>
    <w:rsid w:val="0068639B"/>
    <w:rPr>
      <w:rFonts w:ascii="Times New Roman" w:hAnsi="Times New Roman" w:cs="Times New Roman"/>
      <w:kern w:val="0"/>
      <w:sz w:val="18"/>
      <w:szCs w:val="16"/>
    </w:rPr>
  </w:style>
  <w:style w:type="character" w:customStyle="1" w:styleId="1050">
    <w:name w:val="105_文献 (文字)"/>
    <w:basedOn w:val="1000"/>
    <w:link w:val="105"/>
    <w:rsid w:val="0068639B"/>
    <w:rPr>
      <w:rFonts w:ascii="Times New Roman" w:hAnsi="Times New Roman" w:cs="Times New Roman"/>
      <w:kern w:val="0"/>
      <w:sz w:val="18"/>
      <w:szCs w:val="16"/>
    </w:rPr>
  </w:style>
  <w:style w:type="paragraph" w:customStyle="1" w:styleId="2">
    <w:name w:val="スタイル2"/>
    <w:basedOn w:val="105"/>
    <w:qFormat/>
    <w:rsid w:val="0068639B"/>
  </w:style>
  <w:style w:type="paragraph" w:styleId="a8">
    <w:name w:val="header"/>
    <w:basedOn w:val="a"/>
    <w:link w:val="a9"/>
    <w:uiPriority w:val="99"/>
    <w:unhideWhenUsed/>
    <w:rsid w:val="006D32D5"/>
    <w:pPr>
      <w:tabs>
        <w:tab w:val="center" w:pos="4252"/>
        <w:tab w:val="right" w:pos="8504"/>
      </w:tabs>
      <w:snapToGrid w:val="0"/>
    </w:pPr>
  </w:style>
  <w:style w:type="character" w:customStyle="1" w:styleId="a9">
    <w:name w:val="ヘッダー (文字)"/>
    <w:basedOn w:val="a0"/>
    <w:link w:val="a8"/>
    <w:uiPriority w:val="99"/>
    <w:rsid w:val="006D32D5"/>
  </w:style>
  <w:style w:type="paragraph" w:styleId="aa">
    <w:name w:val="footer"/>
    <w:basedOn w:val="a"/>
    <w:link w:val="ab"/>
    <w:uiPriority w:val="99"/>
    <w:unhideWhenUsed/>
    <w:rsid w:val="006D32D5"/>
    <w:pPr>
      <w:tabs>
        <w:tab w:val="center" w:pos="4252"/>
        <w:tab w:val="right" w:pos="8504"/>
      </w:tabs>
      <w:snapToGrid w:val="0"/>
    </w:pPr>
  </w:style>
  <w:style w:type="character" w:customStyle="1" w:styleId="ab">
    <w:name w:val="フッター (文字)"/>
    <w:basedOn w:val="a0"/>
    <w:link w:val="aa"/>
    <w:uiPriority w:val="99"/>
    <w:rsid w:val="006D32D5"/>
  </w:style>
  <w:style w:type="paragraph" w:customStyle="1" w:styleId="EndNoteBibliographyTitle">
    <w:name w:val="EndNote Bibliography Title"/>
    <w:basedOn w:val="a"/>
    <w:link w:val="EndNoteBibliographyTitle0"/>
    <w:rsid w:val="00E34DF2"/>
    <w:pPr>
      <w:jc w:val="center"/>
    </w:pPr>
    <w:rPr>
      <w:rFonts w:ascii="Century" w:hAnsi="Century"/>
      <w:sz w:val="20"/>
    </w:rPr>
  </w:style>
  <w:style w:type="character" w:customStyle="1" w:styleId="EndNoteBibliographyTitle0">
    <w:name w:val="EndNote Bibliography Title (文字)"/>
    <w:basedOn w:val="1000"/>
    <w:link w:val="EndNoteBibliographyTitle"/>
    <w:rsid w:val="00E34DF2"/>
    <w:rPr>
      <w:rFonts w:ascii="Century" w:hAnsi="Century" w:cs="Times New Roman"/>
      <w:kern w:val="0"/>
      <w:sz w:val="20"/>
      <w:szCs w:val="16"/>
    </w:rPr>
  </w:style>
  <w:style w:type="paragraph" w:customStyle="1" w:styleId="EndNoteBibliography">
    <w:name w:val="EndNote Bibliography"/>
    <w:basedOn w:val="a"/>
    <w:link w:val="EndNoteBibliography0"/>
    <w:rsid w:val="00E34DF2"/>
    <w:rPr>
      <w:rFonts w:ascii="Century" w:hAnsi="Century"/>
      <w:sz w:val="20"/>
    </w:rPr>
  </w:style>
  <w:style w:type="character" w:customStyle="1" w:styleId="EndNoteBibliography0">
    <w:name w:val="EndNote Bibliography (文字)"/>
    <w:basedOn w:val="1000"/>
    <w:link w:val="EndNoteBibliography"/>
    <w:rsid w:val="00E34DF2"/>
    <w:rPr>
      <w:rFonts w:ascii="Century" w:hAnsi="Century" w:cs="Times New Roman"/>
      <w:kern w:val="0"/>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EC2CB-33F5-4AE0-BE75-0AB54A1F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真栄城　正寿</cp:lastModifiedBy>
  <cp:revision>2</cp:revision>
  <cp:lastPrinted>2020-07-21T07:49:00Z</cp:lastPrinted>
  <dcterms:created xsi:type="dcterms:W3CDTF">2023-03-30T16:39:00Z</dcterms:created>
  <dcterms:modified xsi:type="dcterms:W3CDTF">2023-03-30T16:39:00Z</dcterms:modified>
</cp:coreProperties>
</file>