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5CA7B" w14:textId="6B74CA34" w:rsidR="00D933CD" w:rsidRPr="00E91F7D" w:rsidRDefault="00D933CD" w:rsidP="00D933CD">
      <w:pPr>
        <w:jc w:val="center"/>
        <w:rPr>
          <w:rFonts w:ascii="ＭＳ 明朝" w:eastAsia="ＭＳ 明朝" w:hAnsi="ＭＳ 明朝"/>
          <w:b/>
          <w:bCs/>
          <w:sz w:val="18"/>
          <w:szCs w:val="18"/>
        </w:rPr>
      </w:pPr>
      <w:bookmarkStart w:id="0" w:name="_Hlk182099270"/>
      <w:bookmarkStart w:id="1" w:name="_Hlk187142272"/>
      <w:r w:rsidRPr="00E91F7D">
        <w:rPr>
          <w:rFonts w:ascii="ＭＳ 明朝" w:eastAsia="ＭＳ 明朝" w:hAnsi="ＭＳ 明朝" w:hint="eastAsia"/>
          <w:sz w:val="48"/>
          <w:szCs w:val="48"/>
        </w:rPr>
        <w:t>電子顕微鏡におけるコンタミネーションとその対策</w:t>
      </w:r>
      <w:bookmarkEnd w:id="0"/>
    </w:p>
    <w:p w14:paraId="27B462CA" w14:textId="591C2DDD" w:rsidR="00D933CD" w:rsidRPr="00E91F7D" w:rsidRDefault="007C063C" w:rsidP="00D933CD">
      <w:pPr>
        <w:jc w:val="right"/>
        <w:rPr>
          <w:rFonts w:ascii="ＭＳ 明朝" w:eastAsia="ＭＳ 明朝" w:hAnsi="ＭＳ 明朝"/>
          <w:sz w:val="32"/>
          <w:szCs w:val="32"/>
        </w:rPr>
      </w:pPr>
      <w:r w:rsidRPr="00E91F7D">
        <w:rPr>
          <w:rFonts w:ascii="ＭＳ 明朝" w:eastAsia="ＭＳ 明朝" w:hAnsi="ＭＳ 明朝" w:hint="eastAsia"/>
          <w:sz w:val="32"/>
          <w:szCs w:val="32"/>
        </w:rPr>
        <w:t>根本　佳和</w:t>
      </w:r>
      <w:r w:rsidR="009C77AA" w:rsidRPr="00E91F7D">
        <w:rPr>
          <w:rFonts w:ascii="ＭＳ 明朝" w:eastAsia="ＭＳ 明朝" w:hAnsi="ＭＳ 明朝" w:hint="eastAsia"/>
          <w:sz w:val="32"/>
          <w:szCs w:val="32"/>
        </w:rPr>
        <w:t>,　山下　健一</w:t>
      </w:r>
    </w:p>
    <w:p w14:paraId="528A2360" w14:textId="77777777" w:rsidR="00D933CD" w:rsidRPr="00E91F7D" w:rsidRDefault="00D933CD" w:rsidP="00B95501">
      <w:pPr>
        <w:rPr>
          <w:rFonts w:ascii="ＭＳ 明朝" w:eastAsia="ＭＳ 明朝" w:hAnsi="ＭＳ 明朝"/>
          <w:b/>
          <w:bCs/>
          <w:sz w:val="18"/>
          <w:szCs w:val="18"/>
        </w:rPr>
        <w:sectPr w:rsidR="00D933CD" w:rsidRPr="00E91F7D" w:rsidSect="00D933CD">
          <w:pgSz w:w="11906" w:h="16838"/>
          <w:pgMar w:top="1134" w:right="1134" w:bottom="1134" w:left="1134" w:header="851" w:footer="992" w:gutter="0"/>
          <w:cols w:space="425"/>
          <w:docGrid w:type="lines" w:linePitch="360"/>
        </w:sectPr>
      </w:pPr>
    </w:p>
    <w:p w14:paraId="4F43C873" w14:textId="47670088" w:rsidR="00B95501" w:rsidRPr="00E91F7D" w:rsidRDefault="00B95501" w:rsidP="00B95501">
      <w:pPr>
        <w:rPr>
          <w:rFonts w:ascii="ＭＳ 明朝" w:eastAsia="ＭＳ 明朝" w:hAnsi="ＭＳ 明朝"/>
          <w:bCs/>
          <w:szCs w:val="18"/>
        </w:rPr>
      </w:pPr>
      <w:r w:rsidRPr="00E91F7D">
        <w:rPr>
          <w:rFonts w:ascii="ＭＳ 明朝" w:eastAsia="ＭＳ 明朝" w:hAnsi="ＭＳ 明朝"/>
          <w:bCs/>
          <w:szCs w:val="18"/>
        </w:rPr>
        <w:t>1</w:t>
      </w:r>
      <w:r w:rsidR="00755FD3" w:rsidRPr="00E91F7D">
        <w:rPr>
          <w:rFonts w:ascii="ＭＳ 明朝" w:eastAsia="ＭＳ 明朝" w:hAnsi="ＭＳ 明朝"/>
          <w:bCs/>
          <w:szCs w:val="18"/>
        </w:rPr>
        <w:t xml:space="preserve"> </w:t>
      </w:r>
      <w:r w:rsidRPr="00E91F7D">
        <w:rPr>
          <w:rFonts w:ascii="ＭＳ 明朝" w:eastAsia="ＭＳ 明朝" w:hAnsi="ＭＳ 明朝"/>
          <w:bCs/>
          <w:szCs w:val="18"/>
        </w:rPr>
        <w:t>はじめに</w:t>
      </w:r>
    </w:p>
    <w:p w14:paraId="766DD597" w14:textId="3B0D90F9" w:rsidR="00B95501" w:rsidRPr="00E91F7D" w:rsidRDefault="00B92130" w:rsidP="0062504A">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本稿では</w:t>
      </w:r>
      <w:r w:rsidRPr="00E91F7D">
        <w:rPr>
          <w:rFonts w:ascii="ＭＳ 明朝" w:eastAsia="ＭＳ 明朝" w:hAnsi="ＭＳ 明朝"/>
          <w:sz w:val="18"/>
          <w:szCs w:val="18"/>
        </w:rPr>
        <w:t>,特にバルク試料を対象とした走査型電子顕微鏡（Scanning Electron Microscop</w:t>
      </w:r>
      <w:r w:rsidR="0062504A" w:rsidRPr="00E91F7D">
        <w:rPr>
          <w:rFonts w:ascii="ＭＳ 明朝" w:eastAsia="ＭＳ 明朝" w:hAnsi="ＭＳ 明朝"/>
          <w:sz w:val="18"/>
          <w:szCs w:val="18"/>
        </w:rPr>
        <w:t xml:space="preserve">e : </w:t>
      </w:r>
      <w:r w:rsidRPr="00E91F7D">
        <w:rPr>
          <w:rFonts w:ascii="ＭＳ 明朝" w:eastAsia="ＭＳ 明朝" w:hAnsi="ＭＳ 明朝"/>
          <w:sz w:val="18"/>
          <w:szCs w:val="18"/>
        </w:rPr>
        <w:t>SEM）の特徴とSEMにおける汚染（コンタミネーション）が像観察および分析に与える影響,さらにその対策について解説する.</w:t>
      </w:r>
    </w:p>
    <w:p w14:paraId="6EA7FEAF" w14:textId="77777777" w:rsidR="00B95501" w:rsidRPr="00E91F7D" w:rsidRDefault="00B95501" w:rsidP="00B95501">
      <w:pPr>
        <w:rPr>
          <w:rFonts w:ascii="ＭＳ 明朝" w:eastAsia="ＭＳ 明朝" w:hAnsi="ＭＳ 明朝"/>
          <w:sz w:val="18"/>
          <w:szCs w:val="18"/>
        </w:rPr>
      </w:pPr>
    </w:p>
    <w:p w14:paraId="3DE27117" w14:textId="39B3F266" w:rsidR="00B95501" w:rsidRPr="00E91F7D" w:rsidRDefault="00B95501" w:rsidP="00B95501">
      <w:pPr>
        <w:rPr>
          <w:rFonts w:ascii="ＭＳ 明朝" w:eastAsia="ＭＳ 明朝" w:hAnsi="ＭＳ 明朝"/>
          <w:bCs/>
          <w:szCs w:val="21"/>
        </w:rPr>
      </w:pPr>
      <w:r w:rsidRPr="00E91F7D">
        <w:rPr>
          <w:rFonts w:ascii="ＭＳ 明朝" w:eastAsia="ＭＳ 明朝" w:hAnsi="ＭＳ 明朝"/>
          <w:bCs/>
          <w:szCs w:val="21"/>
        </w:rPr>
        <w:t>2</w:t>
      </w:r>
      <w:r w:rsidR="00755FD3" w:rsidRPr="00E91F7D">
        <w:rPr>
          <w:rFonts w:ascii="ＭＳ 明朝" w:eastAsia="ＭＳ 明朝" w:hAnsi="ＭＳ 明朝"/>
          <w:bCs/>
          <w:szCs w:val="21"/>
        </w:rPr>
        <w:t xml:space="preserve"> </w:t>
      </w:r>
      <w:r w:rsidRPr="00E91F7D">
        <w:rPr>
          <w:rFonts w:ascii="ＭＳ 明朝" w:eastAsia="ＭＳ 明朝" w:hAnsi="ＭＳ 明朝"/>
          <w:bCs/>
          <w:szCs w:val="21"/>
        </w:rPr>
        <w:t>SEMの特徴</w:t>
      </w:r>
    </w:p>
    <w:p w14:paraId="6B2E7533" w14:textId="3A8910AF" w:rsidR="00B92130" w:rsidRPr="00E91F7D" w:rsidRDefault="00B95501" w:rsidP="00B92130">
      <w:pPr>
        <w:rPr>
          <w:rFonts w:ascii="ＭＳ 明朝" w:eastAsia="ＭＳ 明朝" w:hAnsi="ＭＳ 明朝"/>
          <w:sz w:val="18"/>
          <w:szCs w:val="18"/>
        </w:rPr>
      </w:pPr>
      <w:r w:rsidRPr="00E91F7D">
        <w:rPr>
          <w:rFonts w:ascii="ＭＳ 明朝" w:eastAsia="ＭＳ 明朝" w:hAnsi="ＭＳ 明朝" w:hint="eastAsia"/>
          <w:sz w:val="18"/>
          <w:szCs w:val="18"/>
        </w:rPr>
        <w:t xml:space="preserve">　</w:t>
      </w:r>
      <w:r w:rsidR="00B92130" w:rsidRPr="00E91F7D">
        <w:rPr>
          <w:rFonts w:ascii="ＭＳ 明朝" w:eastAsia="ＭＳ 明朝" w:hAnsi="ＭＳ 明朝"/>
          <w:sz w:val="18"/>
          <w:szCs w:val="18"/>
        </w:rPr>
        <w:t>SEMは,試料表面に集束した電子線を照射し,物質との相互作用によって発生した二次電子や反射電子を検出することで,試料表面の凹凸情報や組成情報を</w:t>
      </w:r>
      <w:r w:rsidR="00DB4529" w:rsidRPr="00E91F7D">
        <w:rPr>
          <w:rFonts w:ascii="ＭＳ 明朝" w:eastAsia="ＭＳ 明朝" w:hAnsi="ＭＳ 明朝" w:hint="eastAsia"/>
          <w:sz w:val="18"/>
          <w:szCs w:val="18"/>
        </w:rPr>
        <w:t>観察</w:t>
      </w:r>
      <w:r w:rsidR="00B92130" w:rsidRPr="00E91F7D">
        <w:rPr>
          <w:rFonts w:ascii="ＭＳ 明朝" w:eastAsia="ＭＳ 明朝" w:hAnsi="ＭＳ 明朝"/>
          <w:sz w:val="18"/>
          <w:szCs w:val="18"/>
        </w:rPr>
        <w:t>する装置である.空間分解能はSEMの種類・観察条件に依存するが,</w:t>
      </w:r>
      <w:r w:rsidR="00DB4529" w:rsidRPr="00E91F7D">
        <w:rPr>
          <w:rFonts w:ascii="ＭＳ 明朝" w:eastAsia="ＭＳ 明朝" w:hAnsi="ＭＳ 明朝" w:hint="eastAsia"/>
          <w:sz w:val="18"/>
          <w:szCs w:val="18"/>
        </w:rPr>
        <w:t>一般に</w:t>
      </w:r>
      <w:r w:rsidR="00B92130" w:rsidRPr="00E91F7D">
        <w:rPr>
          <w:rFonts w:ascii="ＭＳ 明朝" w:eastAsia="ＭＳ 明朝" w:hAnsi="ＭＳ 明朝"/>
          <w:sz w:val="18"/>
          <w:szCs w:val="18"/>
        </w:rPr>
        <w:t>nmオーダーである.そのため,試料表面の微細な凹凸構造や組成分布を観察することが可能である.</w:t>
      </w:r>
    </w:p>
    <w:p w14:paraId="70531278" w14:textId="664AA1E7" w:rsidR="00B92130" w:rsidRPr="00E91F7D" w:rsidRDefault="00B92130" w:rsidP="00B92130">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電子線が試料に侵入すると</w:t>
      </w:r>
      <w:r w:rsidRPr="00E91F7D">
        <w:rPr>
          <w:rFonts w:ascii="ＭＳ 明朝" w:eastAsia="ＭＳ 明朝" w:hAnsi="ＭＳ 明朝"/>
          <w:sz w:val="18"/>
          <w:szCs w:val="18"/>
        </w:rPr>
        <w:t>,試料内部で電子線が</w:t>
      </w:r>
      <w:r w:rsidR="00DB4529" w:rsidRPr="00E91F7D">
        <w:rPr>
          <w:rFonts w:ascii="ＭＳ 明朝" w:eastAsia="ＭＳ 明朝" w:hAnsi="ＭＳ 明朝" w:hint="eastAsia"/>
          <w:sz w:val="18"/>
          <w:szCs w:val="18"/>
        </w:rPr>
        <w:t>結晶格子により散乱され</w:t>
      </w:r>
      <w:r w:rsidRPr="00E91F7D">
        <w:rPr>
          <w:rFonts w:ascii="ＭＳ 明朝" w:eastAsia="ＭＳ 明朝" w:hAnsi="ＭＳ 明朝"/>
          <w:sz w:val="18"/>
          <w:szCs w:val="18"/>
        </w:rPr>
        <w:t>拡散する.図</w:t>
      </w:r>
      <w:r w:rsidR="0062504A" w:rsidRPr="00E91F7D">
        <w:rPr>
          <w:rFonts w:ascii="ＭＳ 明朝" w:eastAsia="ＭＳ 明朝" w:hAnsi="ＭＳ 明朝"/>
          <w:sz w:val="18"/>
          <w:szCs w:val="18"/>
        </w:rPr>
        <w:t>1</w:t>
      </w:r>
      <w:r w:rsidRPr="00E91F7D">
        <w:rPr>
          <w:rFonts w:ascii="ＭＳ 明朝" w:eastAsia="ＭＳ 明朝" w:hAnsi="ＭＳ 明朝"/>
          <w:sz w:val="18"/>
          <w:szCs w:val="18"/>
        </w:rPr>
        <w:t>は電子線を試料に照射したときの試料内部での拡散を示している.二次電子は,入射電子（一次電子）の試料内での非弾性散乱によって,試料を構成する原子から励起された電子である.二次電子のエネルギーは数十eV以下であるため,試料中の飛程は短く(5～10 nm程度),試料表面で発生したもののみが真空中へ放出される.そのため,試料の最表面近傍の構造に敏感である.一方,反射電子は入射電子が試料に照射された際に,散乱の過程で後方散乱したものである.反射電子は二次電子</w:t>
      </w:r>
      <w:r w:rsidRPr="00E91F7D">
        <w:rPr>
          <w:rFonts w:ascii="ＭＳ 明朝" w:eastAsia="ＭＳ 明朝" w:hAnsi="ＭＳ 明朝" w:hint="eastAsia"/>
          <w:sz w:val="18"/>
          <w:szCs w:val="18"/>
        </w:rPr>
        <w:t>に比べてエネルギーが高いため</w:t>
      </w:r>
      <w:r w:rsidRPr="00E91F7D">
        <w:rPr>
          <w:rFonts w:ascii="ＭＳ 明朝" w:eastAsia="ＭＳ 明朝" w:hAnsi="ＭＳ 明朝"/>
          <w:sz w:val="18"/>
          <w:szCs w:val="18"/>
        </w:rPr>
        <w:t>,その脱出深さは二次電子の場合に比べて2桁以上大きい.後方散乱の確率は,物質の平均原子番号に依存するため,反射電子を検出することで,試料表面の組成分布を得ることができる.</w:t>
      </w:r>
    </w:p>
    <w:p w14:paraId="2FEFC134" w14:textId="2210535A" w:rsidR="00B95501" w:rsidRPr="00E91F7D" w:rsidRDefault="00B92130" w:rsidP="00B92130">
      <w:pPr>
        <w:rPr>
          <w:rFonts w:ascii="ＭＳ 明朝" w:eastAsia="ＭＳ 明朝" w:hAnsi="ＭＳ 明朝"/>
          <w:sz w:val="18"/>
          <w:szCs w:val="18"/>
        </w:rPr>
      </w:pPr>
      <w:r w:rsidRPr="00E91F7D">
        <w:rPr>
          <w:rFonts w:ascii="ＭＳ 明朝" w:eastAsia="ＭＳ 明朝" w:hAnsi="ＭＳ 明朝" w:hint="eastAsia"/>
          <w:sz w:val="18"/>
          <w:szCs w:val="18"/>
        </w:rPr>
        <w:t xml:space="preserve">　さらに</w:t>
      </w:r>
      <w:r w:rsidRPr="00E91F7D">
        <w:rPr>
          <w:rFonts w:ascii="ＭＳ 明朝" w:eastAsia="ＭＳ 明朝" w:hAnsi="ＭＳ 明朝"/>
          <w:sz w:val="18"/>
          <w:szCs w:val="18"/>
        </w:rPr>
        <w:t>,SEMにエネルギー分散型X線分光器(Energy-</w:t>
      </w:r>
      <w:r w:rsidR="00252B6B" w:rsidRPr="00E91F7D">
        <w:rPr>
          <w:rFonts w:ascii="ＭＳ 明朝" w:eastAsia="ＭＳ 明朝" w:hAnsi="ＭＳ 明朝"/>
          <w:sz w:val="18"/>
          <w:szCs w:val="18"/>
        </w:rPr>
        <w:t>D</w:t>
      </w:r>
      <w:r w:rsidRPr="00E91F7D">
        <w:rPr>
          <w:rFonts w:ascii="ＭＳ 明朝" w:eastAsia="ＭＳ 明朝" w:hAnsi="ＭＳ 明朝"/>
          <w:sz w:val="18"/>
          <w:szCs w:val="18"/>
        </w:rPr>
        <w:t>ispersive X-ray Spectrometer</w:t>
      </w:r>
      <w:r w:rsidR="0062504A" w:rsidRPr="00E91F7D">
        <w:rPr>
          <w:rFonts w:ascii="ＭＳ 明朝" w:eastAsia="ＭＳ 明朝" w:hAnsi="ＭＳ 明朝"/>
          <w:sz w:val="18"/>
          <w:szCs w:val="18"/>
        </w:rPr>
        <w:t xml:space="preserve"> </w:t>
      </w:r>
      <w:r w:rsidRPr="00E91F7D">
        <w:rPr>
          <w:rFonts w:ascii="ＭＳ 明朝" w:eastAsia="ＭＳ 明朝" w:hAnsi="ＭＳ 明朝"/>
          <w:sz w:val="18"/>
          <w:szCs w:val="18"/>
        </w:rPr>
        <w:t>:</w:t>
      </w:r>
      <w:r w:rsidR="0062504A" w:rsidRPr="00E91F7D">
        <w:rPr>
          <w:rFonts w:ascii="ＭＳ 明朝" w:eastAsia="ＭＳ 明朝" w:hAnsi="ＭＳ 明朝"/>
          <w:sz w:val="18"/>
          <w:szCs w:val="18"/>
        </w:rPr>
        <w:t xml:space="preserve"> </w:t>
      </w:r>
      <w:r w:rsidRPr="00E91F7D">
        <w:rPr>
          <w:rFonts w:ascii="ＭＳ 明朝" w:eastAsia="ＭＳ 明朝" w:hAnsi="ＭＳ 明朝"/>
          <w:sz w:val="18"/>
          <w:szCs w:val="18"/>
        </w:rPr>
        <w:t>EDS)や波長分散型X線分光器（Wavelength Dispersive X-ray Spectrometer</w:t>
      </w:r>
      <w:r w:rsidR="0062504A" w:rsidRPr="00E91F7D">
        <w:rPr>
          <w:rFonts w:ascii="ＭＳ 明朝" w:eastAsia="ＭＳ 明朝" w:hAnsi="ＭＳ 明朝"/>
          <w:sz w:val="18"/>
          <w:szCs w:val="18"/>
        </w:rPr>
        <w:t xml:space="preserve"> : </w:t>
      </w:r>
      <w:r w:rsidRPr="00E91F7D">
        <w:rPr>
          <w:rFonts w:ascii="ＭＳ 明朝" w:eastAsia="ＭＳ 明朝" w:hAnsi="ＭＳ 明朝"/>
          <w:sz w:val="18"/>
          <w:szCs w:val="18"/>
        </w:rPr>
        <w:t>WDS）を搭載することで,入射電子によって発生する特性X</w:t>
      </w:r>
      <w:r w:rsidRPr="00E91F7D">
        <w:rPr>
          <w:rFonts w:ascii="ＭＳ 明朝" w:eastAsia="ＭＳ 明朝" w:hAnsi="ＭＳ 明朝"/>
          <w:sz w:val="18"/>
          <w:szCs w:val="18"/>
        </w:rPr>
        <w:t>線を検出し,元素分析が可能となる.</w:t>
      </w:r>
    </w:p>
    <w:p w14:paraId="182022AA" w14:textId="16BCCFA3" w:rsidR="00E4219D" w:rsidRPr="00E91F7D" w:rsidRDefault="00EC62FB" w:rsidP="00B95501">
      <w:pPr>
        <w:rPr>
          <w:rFonts w:ascii="ＭＳ 明朝" w:eastAsia="ＭＳ 明朝" w:hAnsi="ＭＳ 明朝"/>
          <w:sz w:val="18"/>
          <w:szCs w:val="18"/>
        </w:rPr>
      </w:pPr>
      <w:r w:rsidRPr="00E91F7D">
        <w:rPr>
          <w:rFonts w:ascii="ＭＳ 明朝" w:eastAsia="ＭＳ 明朝" w:hAnsi="ＭＳ 明朝"/>
          <w:noProof/>
          <w:sz w:val="18"/>
          <w:szCs w:val="18"/>
        </w:rPr>
        <mc:AlternateContent>
          <mc:Choice Requires="wps">
            <w:drawing>
              <wp:anchor distT="0" distB="0" distL="114300" distR="114300" simplePos="0" relativeHeight="251658240" behindDoc="0" locked="1" layoutInCell="1" allowOverlap="1" wp14:anchorId="553EA23E" wp14:editId="761007A8">
                <wp:simplePos x="0" y="0"/>
                <wp:positionH relativeFrom="page">
                  <wp:posOffset>715010</wp:posOffset>
                </wp:positionH>
                <wp:positionV relativeFrom="margin">
                  <wp:align>bottom</wp:align>
                </wp:positionV>
                <wp:extent cx="2957830" cy="731520"/>
                <wp:effectExtent l="0" t="0" r="13970" b="11430"/>
                <wp:wrapTopAndBottom/>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57886" cy="731520"/>
                        </a:xfrm>
                        <a:prstGeom prst="rect">
                          <a:avLst/>
                        </a:prstGeom>
                        <a:noFill/>
                        <a:ln w="6350">
                          <a:noFill/>
                        </a:ln>
                        <a:effectLst/>
                      </wps:spPr>
                      <wps:txbx>
                        <w:txbxContent>
                          <w:p w14:paraId="5CBB9892" w14:textId="77777777" w:rsidR="00EC62FB" w:rsidRPr="00073323" w:rsidRDefault="00EC62FB" w:rsidP="00EC62FB">
                            <w:pPr>
                              <w:pStyle w:val="201"/>
                            </w:pPr>
                            <w:r w:rsidRPr="00073323">
                              <w:rPr>
                                <w:noProof/>
                              </w:rPr>
                              <w:drawing>
                                <wp:inline distT="0" distB="0" distL="0" distR="0" wp14:anchorId="561E0592" wp14:editId="58C89ED5">
                                  <wp:extent cx="2089150" cy="127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150" cy="12700"/>
                                          </a:xfrm>
                                          <a:prstGeom prst="rect">
                                            <a:avLst/>
                                          </a:prstGeom>
                                          <a:noFill/>
                                          <a:ln>
                                            <a:noFill/>
                                          </a:ln>
                                        </pic:spPr>
                                      </pic:pic>
                                    </a:graphicData>
                                  </a:graphic>
                                </wp:inline>
                              </w:drawing>
                            </w:r>
                          </w:p>
                          <w:p w14:paraId="23D8FAE6" w14:textId="6B4CA255" w:rsidR="00EC62FB" w:rsidRPr="004D54AE" w:rsidRDefault="00C473EA" w:rsidP="00EC62FB">
                            <w:pPr>
                              <w:pStyle w:val="201"/>
                              <w:rPr>
                                <w:rFonts w:ascii="ＭＳ 明朝" w:eastAsia="ＭＳ 明朝" w:hAnsi="ＭＳ 明朝"/>
                              </w:rPr>
                            </w:pPr>
                            <w:r w:rsidRPr="00E91F7D">
                              <w:rPr>
                                <w:rFonts w:ascii="ＭＳ 明朝" w:eastAsia="ＭＳ 明朝" w:hAnsi="ＭＳ 明朝"/>
                              </w:rPr>
                              <w:t>Issues and</w:t>
                            </w:r>
                            <w:r w:rsidRPr="00E91F7D">
                              <w:rPr>
                                <w:rFonts w:ascii="ＭＳ 明朝" w:eastAsia="ＭＳ 明朝" w:hAnsi="ＭＳ 明朝" w:hint="eastAsia"/>
                              </w:rPr>
                              <w:t xml:space="preserve"> </w:t>
                            </w:r>
                            <w:r w:rsidRPr="00E91F7D">
                              <w:rPr>
                                <w:rFonts w:ascii="ＭＳ 明朝" w:eastAsia="ＭＳ 明朝" w:hAnsi="ＭＳ 明朝"/>
                              </w:rPr>
                              <w:t>Solutions of Specimen contamination in Electron Microscopy</w:t>
                            </w:r>
                            <w:r w:rsidR="00252B6B" w:rsidRPr="00E91F7D">
                              <w:rPr>
                                <w:rFonts w:ascii="ＭＳ 明朝" w:eastAsia="ＭＳ 明朝" w:hAnsi="ＭＳ 明朝"/>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EA23E" id="_x0000_t202" coordsize="21600,21600" o:spt="202" path="m,l,21600r21600,l21600,xe">
                <v:stroke joinstyle="miter"/>
                <v:path gradientshapeok="t" o:connecttype="rect"/>
              </v:shapetype>
              <v:shape id="テキスト ボックス 1" o:spid="_x0000_s1026" type="#_x0000_t202" style="position:absolute;left:0;text-align:left;margin-left:56.3pt;margin-top:0;width:232.9pt;height:57.6pt;z-index:251658240;visibility:visible;mso-wrap-style:square;mso-width-percent:0;mso-height-percent:0;mso-wrap-distance-left:9pt;mso-wrap-distance-top:0;mso-wrap-distance-right:9pt;mso-wrap-distance-bottom:0;mso-position-horizontal:absolute;mso-position-horizontal-relative:page;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" filled="f" stroked="f" strokeweight=".5pt">
                <v:textbox inset="0,0,0,0">
                  <w:txbxContent>
                    <w:p w14:paraId="5CBB9892" w14:textId="77777777" w:rsidR="00EC62FB" w:rsidRPr="00073323" w:rsidRDefault="00EC62FB" w:rsidP="00EC62FB">
                      <w:pPr>
                        <w:pStyle w:val="201"/>
                      </w:pPr>
                      <w:r w:rsidRPr="00073323">
                        <w:rPr>
                          <w:noProof/>
                        </w:rPr>
                        <w:drawing>
                          <wp:inline distT="0" distB="0" distL="0" distR="0" wp14:anchorId="561E0592" wp14:editId="58C89ED5">
                            <wp:extent cx="2089150" cy="12700"/>
                            <wp:effectExtent l="0" t="0" r="635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9150" cy="12700"/>
                                    </a:xfrm>
                                    <a:prstGeom prst="rect">
                                      <a:avLst/>
                                    </a:prstGeom>
                                    <a:noFill/>
                                    <a:ln>
                                      <a:noFill/>
                                    </a:ln>
                                  </pic:spPr>
                                </pic:pic>
                              </a:graphicData>
                            </a:graphic>
                          </wp:inline>
                        </w:drawing>
                      </w:r>
                    </w:p>
                    <w:p w14:paraId="23D8FAE6" w14:textId="6B4CA255" w:rsidR="00EC62FB" w:rsidRPr="004D54AE" w:rsidRDefault="00C473EA" w:rsidP="00EC62FB">
                      <w:pPr>
                        <w:pStyle w:val="201"/>
                        <w:rPr>
                          <w:rFonts w:ascii="ＭＳ 明朝" w:eastAsia="ＭＳ 明朝" w:hAnsi="ＭＳ 明朝"/>
                        </w:rPr>
                      </w:pPr>
                      <w:r w:rsidRPr="00E91F7D">
                        <w:rPr>
                          <w:rFonts w:ascii="ＭＳ 明朝" w:eastAsia="ＭＳ 明朝" w:hAnsi="ＭＳ 明朝"/>
                        </w:rPr>
                        <w:t>Issues and</w:t>
                      </w:r>
                      <w:r w:rsidRPr="00E91F7D">
                        <w:rPr>
                          <w:rFonts w:ascii="ＭＳ 明朝" w:eastAsia="ＭＳ 明朝" w:hAnsi="ＭＳ 明朝" w:hint="eastAsia"/>
                        </w:rPr>
                        <w:t xml:space="preserve"> </w:t>
                      </w:r>
                      <w:r w:rsidRPr="00E91F7D">
                        <w:rPr>
                          <w:rFonts w:ascii="ＭＳ 明朝" w:eastAsia="ＭＳ 明朝" w:hAnsi="ＭＳ 明朝"/>
                        </w:rPr>
                        <w:t>Solutions of Specimen contamination in Electron Microscopy</w:t>
                      </w:r>
                      <w:r w:rsidR="00252B6B" w:rsidRPr="00E91F7D">
                        <w:rPr>
                          <w:rFonts w:ascii="ＭＳ 明朝" w:eastAsia="ＭＳ 明朝" w:hAnsi="ＭＳ 明朝"/>
                        </w:rPr>
                        <w:t>.</w:t>
                      </w:r>
                    </w:p>
                  </w:txbxContent>
                </v:textbox>
                <w10:wrap type="topAndBottom" anchorx="page" anchory="margin"/>
                <w10:anchorlock/>
              </v:shape>
            </w:pict>
          </mc:Fallback>
        </mc:AlternateContent>
      </w:r>
    </w:p>
    <w:p w14:paraId="7A285F72" w14:textId="7EBB7DB6" w:rsidR="00693845" w:rsidRPr="00E91F7D" w:rsidRDefault="00693845" w:rsidP="00693845">
      <w:pPr>
        <w:rPr>
          <w:rFonts w:ascii="ＭＳ 明朝" w:eastAsia="ＭＳ 明朝" w:hAnsi="ＭＳ 明朝"/>
          <w:bCs/>
          <w:szCs w:val="21"/>
        </w:rPr>
      </w:pPr>
      <w:r w:rsidRPr="00E91F7D">
        <w:rPr>
          <w:rFonts w:ascii="ＭＳ 明朝" w:eastAsia="ＭＳ 明朝" w:hAnsi="ＭＳ 明朝" w:hint="eastAsia"/>
          <w:bCs/>
          <w:szCs w:val="21"/>
        </w:rPr>
        <w:t>3</w:t>
      </w:r>
      <w:r w:rsidR="00755FD3" w:rsidRPr="00E91F7D">
        <w:rPr>
          <w:rFonts w:ascii="ＭＳ 明朝" w:eastAsia="ＭＳ 明朝" w:hAnsi="ＭＳ 明朝"/>
          <w:bCs/>
          <w:szCs w:val="21"/>
        </w:rPr>
        <w:t xml:space="preserve"> </w:t>
      </w:r>
      <w:r w:rsidRPr="00E91F7D">
        <w:rPr>
          <w:rFonts w:ascii="ＭＳ 明朝" w:eastAsia="ＭＳ 明朝" w:hAnsi="ＭＳ 明朝"/>
          <w:bCs/>
          <w:szCs w:val="21"/>
        </w:rPr>
        <w:t>SEMにおけるコンタミネーション</w:t>
      </w:r>
    </w:p>
    <w:p w14:paraId="0C0CCF86" w14:textId="54B594C9" w:rsidR="00B92130" w:rsidRPr="00E91F7D" w:rsidRDefault="00B92130" w:rsidP="00B92130">
      <w:pPr>
        <w:ind w:firstLineChars="100" w:firstLine="180"/>
        <w:rPr>
          <w:rFonts w:ascii="ＭＳ 明朝" w:eastAsia="ＭＳ 明朝" w:hAnsi="ＭＳ 明朝"/>
          <w:sz w:val="18"/>
          <w:szCs w:val="18"/>
        </w:rPr>
      </w:pPr>
      <w:r w:rsidRPr="00E91F7D">
        <w:rPr>
          <w:rFonts w:ascii="ＭＳ 明朝" w:eastAsia="ＭＳ 明朝" w:hAnsi="ＭＳ 明朝"/>
          <w:sz w:val="18"/>
          <w:szCs w:val="18"/>
        </w:rPr>
        <w:t>SEMは試料表面を観察・分析するための装置であるが,</w:t>
      </w:r>
      <w:r w:rsidR="00E1569B" w:rsidRPr="00E91F7D">
        <w:rPr>
          <w:rFonts w:hint="eastAsia"/>
        </w:rPr>
        <w:t xml:space="preserve"> </w:t>
      </w:r>
      <w:r w:rsidR="00E1569B" w:rsidRPr="00E91F7D">
        <w:rPr>
          <w:rFonts w:ascii="ＭＳ 明朝" w:eastAsia="ＭＳ 明朝" w:hAnsi="ＭＳ 明朝" w:hint="eastAsia"/>
          <w:sz w:val="18"/>
          <w:szCs w:val="18"/>
        </w:rPr>
        <w:t>コンタミネーションがその結果に影響を与える</w:t>
      </w:r>
      <w:r w:rsidRPr="00E91F7D">
        <w:rPr>
          <w:rFonts w:ascii="ＭＳ 明朝" w:eastAsia="ＭＳ 明朝" w:hAnsi="ＭＳ 明朝"/>
          <w:sz w:val="18"/>
          <w:szCs w:val="18"/>
        </w:rPr>
        <w:t xml:space="preserve">. </w:t>
      </w:r>
    </w:p>
    <w:p w14:paraId="6281ED97" w14:textId="035C2B58" w:rsidR="00B92130" w:rsidRPr="00E91F7D" w:rsidRDefault="00B92130" w:rsidP="00B92130">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コンタミネーション</w:t>
      </w:r>
      <w:r w:rsidR="00DB4529" w:rsidRPr="00E91F7D">
        <w:rPr>
          <w:rFonts w:ascii="ＭＳ 明朝" w:eastAsia="ＭＳ 明朝" w:hAnsi="ＭＳ 明朝" w:hint="eastAsia"/>
          <w:sz w:val="18"/>
          <w:szCs w:val="18"/>
        </w:rPr>
        <w:t>に</w:t>
      </w:r>
      <w:r w:rsidRPr="00E91F7D">
        <w:rPr>
          <w:rFonts w:ascii="ＭＳ 明朝" w:eastAsia="ＭＳ 明朝" w:hAnsi="ＭＳ 明朝" w:hint="eastAsia"/>
          <w:sz w:val="18"/>
          <w:szCs w:val="18"/>
        </w:rPr>
        <w:t>は</w:t>
      </w:r>
      <w:r w:rsidRPr="00E91F7D">
        <w:rPr>
          <w:rFonts w:ascii="ＭＳ 明朝" w:eastAsia="ＭＳ 明朝" w:hAnsi="ＭＳ 明朝"/>
          <w:sz w:val="18"/>
          <w:szCs w:val="18"/>
        </w:rPr>
        <w:t>,主に試料や試料台に堆積した有機物（炭化水素化合物）,水分,ごみなどが挙げられる.さらに,試料の断面作製に用いる包埋樹脂や試料の固定に用いるカーボンテープなどの固定材にも揮発性の炭化水素化合物や水分が含まれる場合があり,これらもコンタミネーションの原因となる.</w:t>
      </w:r>
    </w:p>
    <w:p w14:paraId="40F31920" w14:textId="6BC89732" w:rsidR="00FF3C98" w:rsidRPr="00E91F7D" w:rsidRDefault="00B92130" w:rsidP="00B92130">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試料に電子線を照射すると</w:t>
      </w:r>
      <w:r w:rsidRPr="00E91F7D">
        <w:rPr>
          <w:rFonts w:ascii="ＭＳ 明朝" w:eastAsia="ＭＳ 明朝" w:hAnsi="ＭＳ 明朝"/>
          <w:sz w:val="18"/>
          <w:szCs w:val="18"/>
        </w:rPr>
        <w:t>,試料室内と試料上の炭化水素化合物が電子線照射により重合して試料表面に固着する</w:t>
      </w:r>
      <w:r w:rsidRPr="00E91F7D">
        <w:rPr>
          <w:rFonts w:ascii="ＭＳ 明朝" w:eastAsia="ＭＳ 明朝" w:hAnsi="ＭＳ 明朝"/>
          <w:sz w:val="18"/>
          <w:szCs w:val="18"/>
          <w:vertAlign w:val="superscript"/>
        </w:rPr>
        <w:t>1</w:t>
      </w:r>
      <w:r w:rsidR="00252B6B" w:rsidRPr="00E91F7D">
        <w:rPr>
          <w:rFonts w:ascii="ＭＳ 明朝" w:eastAsia="ＭＳ 明朝" w:hAnsi="ＭＳ 明朝" w:hint="eastAsia"/>
          <w:sz w:val="18"/>
          <w:szCs w:val="18"/>
          <w:vertAlign w:val="superscript"/>
        </w:rPr>
        <w:t>)～</w:t>
      </w:r>
      <w:r w:rsidRPr="00E91F7D">
        <w:rPr>
          <w:rFonts w:ascii="ＭＳ 明朝" w:eastAsia="ＭＳ 明朝" w:hAnsi="ＭＳ 明朝"/>
          <w:sz w:val="18"/>
          <w:szCs w:val="18"/>
          <w:vertAlign w:val="superscript"/>
        </w:rPr>
        <w:t>3)</w:t>
      </w:r>
      <w:r w:rsidRPr="00E91F7D">
        <w:rPr>
          <w:rFonts w:ascii="ＭＳ 明朝" w:eastAsia="ＭＳ 明朝" w:hAnsi="ＭＳ 明朝"/>
          <w:sz w:val="18"/>
          <w:szCs w:val="18"/>
        </w:rPr>
        <w:t>.図2はこの様子の概略を示している.炭化水素化合物が重合して固着した結果,試料表面に重合膜が堆積し,元の表面状態とは異なる状態になる.材質によっては,水分の付着により試料表面が酸化するなど変質が起こることもある.その際は,試料表面の構造だけでなく,化学状態も変わる.実際の像観察への影響について紹介していく.</w:t>
      </w:r>
    </w:p>
    <w:p w14:paraId="1297CB71" w14:textId="77777777" w:rsidR="00D933CD" w:rsidRPr="00E91F7D" w:rsidRDefault="00D933CD" w:rsidP="00693845">
      <w:pPr>
        <w:rPr>
          <w:rFonts w:ascii="ＭＳ 明朝" w:eastAsia="ＭＳ 明朝" w:hAnsi="ＭＳ 明朝"/>
          <w:color w:val="FF0000"/>
          <w:sz w:val="18"/>
          <w:szCs w:val="18"/>
        </w:rPr>
      </w:pPr>
    </w:p>
    <w:p w14:paraId="4AF87FE6" w14:textId="63FAD164" w:rsidR="009A6686" w:rsidRPr="00E91F7D" w:rsidRDefault="00755FD3" w:rsidP="00693845">
      <w:pPr>
        <w:rPr>
          <w:rFonts w:ascii="ＭＳ 明朝" w:eastAsia="ＭＳ 明朝" w:hAnsi="ＭＳ 明朝"/>
          <w:color w:val="FF0000"/>
          <w:szCs w:val="21"/>
        </w:rPr>
      </w:pPr>
      <w:r w:rsidRPr="00E91F7D">
        <w:rPr>
          <w:rFonts w:ascii="ＭＳ 明朝" w:eastAsia="ＭＳ 明朝" w:hAnsi="ＭＳ 明朝" w:hint="eastAsia"/>
          <w:szCs w:val="21"/>
        </w:rPr>
        <w:t>4</w:t>
      </w:r>
      <w:r w:rsidRPr="00E91F7D">
        <w:rPr>
          <w:rFonts w:ascii="ＭＳ 明朝" w:eastAsia="ＭＳ 明朝" w:hAnsi="ＭＳ 明朝"/>
          <w:szCs w:val="21"/>
        </w:rPr>
        <w:t xml:space="preserve"> </w:t>
      </w:r>
      <w:r w:rsidR="00172BCC" w:rsidRPr="00E91F7D">
        <w:rPr>
          <w:rFonts w:ascii="ＭＳ 明朝" w:eastAsia="ＭＳ 明朝" w:hAnsi="ＭＳ 明朝" w:hint="eastAsia"/>
          <w:szCs w:val="21"/>
        </w:rPr>
        <w:t>SEM像</w:t>
      </w:r>
      <w:r w:rsidR="00D82CB8" w:rsidRPr="00E91F7D">
        <w:rPr>
          <w:rFonts w:ascii="ＭＳ 明朝" w:eastAsia="ＭＳ 明朝" w:hAnsi="ＭＳ 明朝" w:hint="eastAsia"/>
          <w:szCs w:val="21"/>
        </w:rPr>
        <w:t>と</w:t>
      </w:r>
      <w:r w:rsidR="00D82CB8" w:rsidRPr="00E91F7D">
        <w:rPr>
          <w:rFonts w:ascii="ＭＳ 明朝" w:eastAsia="ＭＳ 明朝" w:hAnsi="ＭＳ 明朝"/>
          <w:szCs w:val="21"/>
        </w:rPr>
        <w:t>コンタミネーション</w:t>
      </w:r>
    </w:p>
    <w:p w14:paraId="3CD1F38E" w14:textId="5F9FB2CB" w:rsidR="00272ACF" w:rsidRPr="00E91F7D" w:rsidRDefault="00B92130" w:rsidP="00272ACF">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二次電子は</w:t>
      </w:r>
      <w:r w:rsidRPr="00E91F7D">
        <w:rPr>
          <w:rFonts w:ascii="ＭＳ 明朝" w:eastAsia="ＭＳ 明朝" w:hAnsi="ＭＳ 明朝"/>
          <w:sz w:val="18"/>
          <w:szCs w:val="18"/>
        </w:rPr>
        <w:t>エネルギーの低い電子であり,表面付近からしか脱出できない.したがって,炭化水素化合物の重合膜が試料表面に堆積するとその影響が大きく現れる.二次電子像における重合膜の影響について図3に示す.図3の像は,平坦なステンレス板に,画像の中心の矩形領域に電子線を一定時間照射した後の二次電子像である.電子線を照射した矩形領域に重合膜が堆積することで,二次電子の信号強度が弱くなっている.重合膜が堆積した試料表面の二次電子放出率は,試料本来の清浄表面の二次電子放出率より小さいため,電子線照射領域の二次電子量が</w:t>
      </w:r>
      <w:r w:rsidRPr="00E91F7D">
        <w:rPr>
          <w:rFonts w:ascii="ＭＳ 明朝" w:eastAsia="ＭＳ 明朝" w:hAnsi="ＭＳ 明朝" w:hint="eastAsia"/>
          <w:sz w:val="18"/>
          <w:szCs w:val="18"/>
        </w:rPr>
        <w:t>減衰したことを示している</w:t>
      </w:r>
      <w:r w:rsidRPr="00E91F7D">
        <w:rPr>
          <w:rFonts w:ascii="ＭＳ 明朝" w:eastAsia="ＭＳ 明朝" w:hAnsi="ＭＳ 明朝"/>
          <w:sz w:val="18"/>
          <w:szCs w:val="18"/>
          <w:vertAlign w:val="superscript"/>
        </w:rPr>
        <w:t>4)</w:t>
      </w:r>
      <w:r w:rsidR="00272ACF" w:rsidRPr="00E91F7D">
        <w:rPr>
          <w:rFonts w:ascii="ＭＳ 明朝" w:eastAsia="ＭＳ 明朝" w:hAnsi="ＭＳ 明朝"/>
          <w:sz w:val="18"/>
          <w:szCs w:val="18"/>
        </w:rPr>
        <w:t>.</w:t>
      </w:r>
    </w:p>
    <w:p w14:paraId="0C9AEE9D" w14:textId="77777777" w:rsidR="00252B6B" w:rsidRPr="00E91F7D" w:rsidRDefault="00252B6B" w:rsidP="00272ACF">
      <w:pPr>
        <w:ind w:firstLineChars="100" w:firstLine="180"/>
        <w:rPr>
          <w:rFonts w:ascii="ＭＳ 明朝" w:eastAsia="ＭＳ 明朝" w:hAnsi="ＭＳ 明朝"/>
          <w:sz w:val="18"/>
          <w:szCs w:val="18"/>
          <w:vertAlign w:val="superscript"/>
        </w:rPr>
      </w:pPr>
    </w:p>
    <w:p w14:paraId="1638CB60" w14:textId="65C30DC0" w:rsidR="009A6686" w:rsidRPr="00E91F7D" w:rsidRDefault="00755FD3" w:rsidP="009A6686">
      <w:pPr>
        <w:rPr>
          <w:rFonts w:ascii="ＭＳ 明朝" w:eastAsia="ＭＳ 明朝" w:hAnsi="ＭＳ 明朝"/>
          <w:sz w:val="18"/>
          <w:szCs w:val="18"/>
        </w:rPr>
      </w:pPr>
      <w:r w:rsidRPr="00E91F7D">
        <w:rPr>
          <w:rFonts w:ascii="ＭＳ 明朝" w:eastAsia="ＭＳ 明朝" w:hAnsi="ＭＳ 明朝" w:hint="eastAsia"/>
          <w:sz w:val="18"/>
          <w:szCs w:val="18"/>
        </w:rPr>
        <w:t>4</w:t>
      </w:r>
      <w:r w:rsidRPr="00E91F7D">
        <w:rPr>
          <w:rFonts w:ascii="ＭＳ 明朝" w:eastAsia="ＭＳ 明朝" w:hAnsi="ＭＳ 明朝"/>
          <w:sz w:val="18"/>
          <w:szCs w:val="18"/>
        </w:rPr>
        <w:t xml:space="preserve">-1 </w:t>
      </w:r>
      <w:r w:rsidR="00F82B2F" w:rsidRPr="00E91F7D">
        <w:rPr>
          <w:rFonts w:ascii="ＭＳ 明朝" w:eastAsia="ＭＳ 明朝" w:hAnsi="ＭＳ 明朝" w:hint="eastAsia"/>
          <w:sz w:val="18"/>
          <w:szCs w:val="18"/>
        </w:rPr>
        <w:t>入射電圧と</w:t>
      </w:r>
      <w:r w:rsidR="009A6686" w:rsidRPr="00E91F7D">
        <w:rPr>
          <w:rFonts w:ascii="ＭＳ 明朝" w:eastAsia="ＭＳ 明朝" w:hAnsi="ＭＳ 明朝"/>
          <w:sz w:val="18"/>
          <w:szCs w:val="18"/>
        </w:rPr>
        <w:t>コンタミネーション</w:t>
      </w:r>
    </w:p>
    <w:p w14:paraId="1FE44970" w14:textId="633638B1" w:rsidR="00B92130" w:rsidRPr="00E91F7D" w:rsidRDefault="00B92130" w:rsidP="00B92130">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lastRenderedPageBreak/>
        <w:t>入射電圧の設定は試料から得られる情報に大きく影響する</w:t>
      </w:r>
      <w:r w:rsidRPr="00E91F7D">
        <w:rPr>
          <w:rFonts w:ascii="ＭＳ 明朝" w:eastAsia="ＭＳ 明朝" w:hAnsi="ＭＳ 明朝"/>
          <w:sz w:val="18"/>
          <w:szCs w:val="18"/>
        </w:rPr>
        <w:t>.図4はコンタミネーションがある試料について,入射電圧を変えて観察した事例である.図4（a）は,高い入射電圧なので電子線の侵入拡散領域が深く広がるため,試料表面に堆積した重合膜の影響を受けにくくなっていることを示している.これは,試料深部からの反射電子が二次電子の発生に関与しており,試料深部の情報が二次電子像に反映されるためである.</w:t>
      </w:r>
    </w:p>
    <w:p w14:paraId="0CF6798B" w14:textId="2EC0C0D9" w:rsidR="00423A6D" w:rsidRPr="00E91F7D" w:rsidRDefault="00B92130" w:rsidP="00B92130">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一方</w:t>
      </w:r>
      <w:r w:rsidRPr="00E91F7D">
        <w:rPr>
          <w:rFonts w:ascii="ＭＳ 明朝" w:eastAsia="ＭＳ 明朝" w:hAnsi="ＭＳ 明朝"/>
          <w:sz w:val="18"/>
          <w:szCs w:val="18"/>
        </w:rPr>
        <w:t>,図4（b）は低い入射電圧であり,試料表面に堆積した重合膜の影響を受けて二次電子の信号強度が弱くなり,輝度が落ちたことを示している.低い入射電圧では電子線の侵入拡散領域が浅くなるため,試料表面に堆積した重合膜の影響が顕著に現れる.</w:t>
      </w:r>
    </w:p>
    <w:p w14:paraId="33B30712" w14:textId="77777777" w:rsidR="00252B6B" w:rsidRPr="00E91F7D" w:rsidRDefault="00252B6B" w:rsidP="00B92130">
      <w:pPr>
        <w:ind w:firstLineChars="100" w:firstLine="180"/>
        <w:rPr>
          <w:rFonts w:ascii="ＭＳ 明朝" w:eastAsia="ＭＳ 明朝" w:hAnsi="ＭＳ 明朝"/>
          <w:sz w:val="18"/>
          <w:szCs w:val="18"/>
        </w:rPr>
      </w:pPr>
    </w:p>
    <w:p w14:paraId="7B4787A2" w14:textId="452EE86A" w:rsidR="009A6686" w:rsidRPr="00E91F7D" w:rsidRDefault="00755FD3" w:rsidP="009A6686">
      <w:pPr>
        <w:rPr>
          <w:rFonts w:ascii="ＭＳ 明朝" w:eastAsia="ＭＳ 明朝" w:hAnsi="ＭＳ 明朝"/>
          <w:color w:val="FF0000"/>
          <w:sz w:val="18"/>
          <w:szCs w:val="18"/>
        </w:rPr>
      </w:pPr>
      <w:r w:rsidRPr="00E91F7D">
        <w:rPr>
          <w:rFonts w:ascii="ＭＳ 明朝" w:eastAsia="ＭＳ 明朝" w:hAnsi="ＭＳ 明朝" w:hint="eastAsia"/>
          <w:sz w:val="18"/>
          <w:szCs w:val="18"/>
        </w:rPr>
        <w:t>4</w:t>
      </w:r>
      <w:r w:rsidRPr="00E91F7D">
        <w:rPr>
          <w:rFonts w:ascii="ＭＳ 明朝" w:eastAsia="ＭＳ 明朝" w:hAnsi="ＭＳ 明朝"/>
          <w:sz w:val="18"/>
          <w:szCs w:val="18"/>
        </w:rPr>
        <w:t xml:space="preserve">-2 </w:t>
      </w:r>
      <w:r w:rsidR="00F82B2F" w:rsidRPr="00E91F7D">
        <w:rPr>
          <w:rFonts w:ascii="ＭＳ 明朝" w:eastAsia="ＭＳ 明朝" w:hAnsi="ＭＳ 明朝" w:hint="eastAsia"/>
          <w:sz w:val="18"/>
          <w:szCs w:val="18"/>
        </w:rPr>
        <w:t>電子線照射時間とコンタミネーション</w:t>
      </w:r>
    </w:p>
    <w:p w14:paraId="1B30B24E" w14:textId="6CDCECE8" w:rsidR="00E923ED" w:rsidRPr="00E91F7D" w:rsidRDefault="00B92130" w:rsidP="00755FD3">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長時間の電子線照射によって重合膜が堆積すると</w:t>
      </w:r>
      <w:r w:rsidRPr="00E91F7D">
        <w:rPr>
          <w:rFonts w:ascii="ＭＳ 明朝" w:eastAsia="ＭＳ 明朝" w:hAnsi="ＭＳ 明朝"/>
          <w:sz w:val="18"/>
          <w:szCs w:val="18"/>
        </w:rPr>
        <w:t>,信号強度以外にも影響が現れる.図5は観察直後の二次電子像と高倍率で電子線を10分間照射し,その後同視野を低倍率で撮影した二次電子像を比較した結果を示している.図5（a）に示す二次電子像の粒子と図5（b）に示す二次電子像の粒子を比較してみると,図5（b）の粒子の輪郭が二重になっていることが確認できる.これは長時間の電子線照射によって試料表面に重合膜が堆積し,その堆積物の形状が像に現れていることを示してい</w:t>
      </w:r>
      <w:r w:rsidR="00E923ED" w:rsidRPr="00E91F7D">
        <w:rPr>
          <w:rFonts w:ascii="ＭＳ 明朝" w:eastAsia="ＭＳ 明朝" w:hAnsi="ＭＳ 明朝" w:hint="eastAsia"/>
          <w:sz w:val="18"/>
          <w:szCs w:val="18"/>
        </w:rPr>
        <w:t>る.</w:t>
      </w:r>
    </w:p>
    <w:p w14:paraId="3DA3110A" w14:textId="3635183A" w:rsidR="00221E83" w:rsidRPr="00E91F7D" w:rsidRDefault="00B92130" w:rsidP="00755FD3">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図</w:t>
      </w:r>
      <w:r w:rsidRPr="00E91F7D">
        <w:rPr>
          <w:rFonts w:ascii="ＭＳ 明朝" w:eastAsia="ＭＳ 明朝" w:hAnsi="ＭＳ 明朝"/>
          <w:sz w:val="18"/>
          <w:szCs w:val="18"/>
        </w:rPr>
        <w:t>6はアルミ箔に電子線を照射した直後,並びに8分間の電子線照射後に炭素のKα線のスペクトル強度を比較した結果を示している.電子線を照射した直後の図6（a）と比較して,約8分経過後の図6（b）のスペクトル強度の方が増加していることを確認できる.これは,堆積物が炭素化合物で形成されていることを示している.本来試料に炭素が含まれていない試料においても,炭素が検出されるようになるため,長時間の測定を行う際には留意する必要がある.</w:t>
      </w:r>
    </w:p>
    <w:p w14:paraId="5127C82F" w14:textId="77777777" w:rsidR="009A6686" w:rsidRPr="00E91F7D" w:rsidRDefault="009A6686" w:rsidP="009A6686">
      <w:pPr>
        <w:rPr>
          <w:rFonts w:ascii="ＭＳ 明朝" w:eastAsia="ＭＳ 明朝" w:hAnsi="ＭＳ 明朝"/>
          <w:sz w:val="18"/>
          <w:szCs w:val="18"/>
        </w:rPr>
      </w:pPr>
    </w:p>
    <w:p w14:paraId="5D69B6EF" w14:textId="0126C845" w:rsidR="00D82CB8" w:rsidRPr="00E91F7D" w:rsidRDefault="00755FD3" w:rsidP="00D82CB8">
      <w:pPr>
        <w:rPr>
          <w:rFonts w:ascii="ＭＳ 明朝" w:eastAsia="ＭＳ 明朝" w:hAnsi="ＭＳ 明朝"/>
          <w:bCs/>
          <w:szCs w:val="21"/>
        </w:rPr>
      </w:pPr>
      <w:r w:rsidRPr="00E91F7D">
        <w:rPr>
          <w:rFonts w:ascii="ＭＳ 明朝" w:eastAsia="ＭＳ 明朝" w:hAnsi="ＭＳ 明朝" w:hint="eastAsia"/>
          <w:bCs/>
          <w:szCs w:val="21"/>
        </w:rPr>
        <w:t>5</w:t>
      </w:r>
      <w:r w:rsidRPr="00E91F7D">
        <w:rPr>
          <w:rFonts w:ascii="ＭＳ 明朝" w:eastAsia="ＭＳ 明朝" w:hAnsi="ＭＳ 明朝"/>
          <w:bCs/>
          <w:szCs w:val="21"/>
        </w:rPr>
        <w:t xml:space="preserve"> </w:t>
      </w:r>
      <w:r w:rsidR="00D82CB8" w:rsidRPr="00E91F7D">
        <w:rPr>
          <w:rFonts w:ascii="ＭＳ 明朝" w:eastAsia="ＭＳ 明朝" w:hAnsi="ＭＳ 明朝"/>
          <w:bCs/>
          <w:szCs w:val="21"/>
        </w:rPr>
        <w:t>コンタミネーションの</w:t>
      </w:r>
      <w:r w:rsidR="00AD40C0" w:rsidRPr="00E91F7D">
        <w:rPr>
          <w:rFonts w:ascii="ＭＳ 明朝" w:eastAsia="ＭＳ 明朝" w:hAnsi="ＭＳ 明朝" w:hint="eastAsia"/>
          <w:bCs/>
          <w:szCs w:val="21"/>
        </w:rPr>
        <w:t>低減</w:t>
      </w:r>
      <w:r w:rsidR="00B92130" w:rsidRPr="00E91F7D">
        <w:rPr>
          <w:rFonts w:ascii="ＭＳ 明朝" w:eastAsia="ＭＳ 明朝" w:hAnsi="ＭＳ 明朝" w:hint="eastAsia"/>
          <w:bCs/>
          <w:szCs w:val="21"/>
        </w:rPr>
        <w:t>方法</w:t>
      </w:r>
    </w:p>
    <w:p w14:paraId="2E3F166F" w14:textId="762306E4" w:rsidR="002100D1" w:rsidRPr="00E91F7D" w:rsidRDefault="00B92130" w:rsidP="00755FD3">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ここでは</w:t>
      </w:r>
      <w:r w:rsidRPr="00E91F7D">
        <w:rPr>
          <w:rFonts w:ascii="ＭＳ 明朝" w:eastAsia="ＭＳ 明朝" w:hAnsi="ＭＳ 明朝"/>
          <w:sz w:val="18"/>
          <w:szCs w:val="18"/>
        </w:rPr>
        <w:t>,コンタミネーションを低減するための注意事項や方法を紹介する.コンタミネーションを低減するには,試料や試料ホルダーをクリーンな環境で扱い,コンタミネーションをSEMの試料室に持ち込まないことが重要である.</w:t>
      </w:r>
    </w:p>
    <w:p w14:paraId="38CC525D" w14:textId="77777777" w:rsidR="00252B6B" w:rsidRPr="00E91F7D" w:rsidRDefault="00252B6B" w:rsidP="00755FD3">
      <w:pPr>
        <w:ind w:firstLineChars="100" w:firstLine="180"/>
        <w:rPr>
          <w:rFonts w:ascii="ＭＳ 明朝" w:eastAsia="ＭＳ 明朝" w:hAnsi="ＭＳ 明朝"/>
          <w:sz w:val="18"/>
          <w:szCs w:val="18"/>
        </w:rPr>
      </w:pPr>
    </w:p>
    <w:p w14:paraId="403EA0ED" w14:textId="22EBA9B9" w:rsidR="00D82CB8" w:rsidRPr="00E91F7D" w:rsidRDefault="00755FD3" w:rsidP="009A6686">
      <w:pPr>
        <w:rPr>
          <w:rFonts w:ascii="ＭＳ 明朝" w:eastAsia="ＭＳ 明朝" w:hAnsi="ＭＳ 明朝"/>
          <w:sz w:val="18"/>
          <w:szCs w:val="18"/>
        </w:rPr>
      </w:pPr>
      <w:r w:rsidRPr="00E91F7D">
        <w:rPr>
          <w:rFonts w:ascii="ＭＳ 明朝" w:eastAsia="ＭＳ 明朝" w:hAnsi="ＭＳ 明朝" w:hint="eastAsia"/>
          <w:sz w:val="18"/>
          <w:szCs w:val="18"/>
        </w:rPr>
        <w:t>5</w:t>
      </w:r>
      <w:r w:rsidRPr="00E91F7D">
        <w:rPr>
          <w:rFonts w:ascii="ＭＳ 明朝" w:eastAsia="ＭＳ 明朝" w:hAnsi="ＭＳ 明朝"/>
          <w:sz w:val="18"/>
          <w:szCs w:val="18"/>
        </w:rPr>
        <w:t xml:space="preserve">-1 </w:t>
      </w:r>
      <w:r w:rsidR="00B92130" w:rsidRPr="00E91F7D">
        <w:rPr>
          <w:rFonts w:ascii="ＭＳ 明朝" w:eastAsia="ＭＳ 明朝" w:hAnsi="ＭＳ 明朝" w:hint="eastAsia"/>
          <w:sz w:val="18"/>
          <w:szCs w:val="18"/>
        </w:rPr>
        <w:t>試料室内のコンタミネーションの低減</w:t>
      </w:r>
    </w:p>
    <w:p w14:paraId="587E2EED" w14:textId="1180853E" w:rsidR="006C29D0" w:rsidRPr="00E91F7D" w:rsidRDefault="00B92130" w:rsidP="00755FD3">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コンタミネーションの原因となる</w:t>
      </w:r>
      <w:r w:rsidRPr="00E91F7D">
        <w:rPr>
          <w:rFonts w:ascii="ＭＳ 明朝" w:eastAsia="ＭＳ 明朝" w:hAnsi="ＭＳ 明朝"/>
          <w:sz w:val="18"/>
          <w:szCs w:val="18"/>
        </w:rPr>
        <w:t>,試料室内の揮発した炭化水素化合物や水分を低減する手法を紹介する.SEMにコールドトラップが搭載されている場合に限るが,SEMの試料室内で揮発した炭化水素化合物や水分をコールドトラップにて吸着させることにより,コンタミネーションを低減する手法である.この手法は観察しながら実施することができる.</w:t>
      </w:r>
    </w:p>
    <w:p w14:paraId="0A844BA2" w14:textId="77777777" w:rsidR="00252B6B" w:rsidRPr="00E91F7D" w:rsidRDefault="00252B6B" w:rsidP="00755FD3">
      <w:pPr>
        <w:ind w:firstLineChars="100" w:firstLine="180"/>
        <w:rPr>
          <w:rFonts w:ascii="ＭＳ 明朝" w:eastAsia="ＭＳ 明朝" w:hAnsi="ＭＳ 明朝"/>
          <w:sz w:val="18"/>
          <w:szCs w:val="18"/>
        </w:rPr>
      </w:pPr>
    </w:p>
    <w:p w14:paraId="20E0359C" w14:textId="35F93539" w:rsidR="006C29D0" w:rsidRPr="00E91F7D" w:rsidRDefault="00755FD3" w:rsidP="006C29D0">
      <w:pPr>
        <w:rPr>
          <w:rFonts w:ascii="ＭＳ 明朝" w:eastAsia="ＭＳ 明朝" w:hAnsi="ＭＳ 明朝"/>
          <w:sz w:val="18"/>
          <w:szCs w:val="18"/>
        </w:rPr>
      </w:pPr>
      <w:r w:rsidRPr="00E91F7D">
        <w:rPr>
          <w:rFonts w:ascii="ＭＳ 明朝" w:eastAsia="ＭＳ 明朝" w:hAnsi="ＭＳ 明朝" w:hint="eastAsia"/>
          <w:sz w:val="18"/>
          <w:szCs w:val="18"/>
        </w:rPr>
        <w:t>5</w:t>
      </w:r>
      <w:r w:rsidRPr="00E91F7D">
        <w:rPr>
          <w:rFonts w:ascii="ＭＳ 明朝" w:eastAsia="ＭＳ 明朝" w:hAnsi="ＭＳ 明朝"/>
          <w:sz w:val="18"/>
          <w:szCs w:val="18"/>
        </w:rPr>
        <w:t xml:space="preserve">-2 </w:t>
      </w:r>
      <w:r w:rsidR="00B92130" w:rsidRPr="00E91F7D">
        <w:rPr>
          <w:rFonts w:ascii="ＭＳ 明朝" w:eastAsia="ＭＳ 明朝" w:hAnsi="ＭＳ 明朝" w:hint="eastAsia"/>
          <w:sz w:val="18"/>
          <w:szCs w:val="18"/>
        </w:rPr>
        <w:t>試料表面のコンタミネーションの低減</w:t>
      </w:r>
    </w:p>
    <w:p w14:paraId="2009052D" w14:textId="593DCABB" w:rsidR="002100D1" w:rsidRPr="00E91F7D" w:rsidRDefault="00B92130" w:rsidP="00B92130">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試料表面に堆積した炭化水素化合物を低減する手法として</w:t>
      </w:r>
      <w:r w:rsidRPr="00E91F7D">
        <w:rPr>
          <w:rFonts w:ascii="ＭＳ 明朝" w:eastAsia="ＭＳ 明朝" w:hAnsi="ＭＳ 明朝"/>
          <w:sz w:val="18"/>
          <w:szCs w:val="18"/>
        </w:rPr>
        <w:t>,溶剤による拭き取り</w:t>
      </w:r>
      <w:r w:rsidR="00252B6B" w:rsidRPr="00E91F7D">
        <w:rPr>
          <w:rFonts w:ascii="ＭＳ 明朝" w:eastAsia="ＭＳ 明朝" w:hAnsi="ＭＳ 明朝" w:hint="eastAsia"/>
          <w:sz w:val="18"/>
          <w:szCs w:val="18"/>
        </w:rPr>
        <w:t>,</w:t>
      </w:r>
      <w:r w:rsidRPr="00E91F7D">
        <w:rPr>
          <w:rFonts w:ascii="ＭＳ 明朝" w:eastAsia="ＭＳ 明朝" w:hAnsi="ＭＳ 明朝"/>
          <w:sz w:val="18"/>
          <w:szCs w:val="18"/>
        </w:rPr>
        <w:t>超音波洗浄,ヒーターによる加熱,プラズマや紫外線を用いた化学的な洗浄がある.これらの方法について紹介する.</w:t>
      </w:r>
    </w:p>
    <w:p w14:paraId="389BD224" w14:textId="05358750" w:rsidR="00B92130" w:rsidRPr="00E91F7D" w:rsidRDefault="00252B6B" w:rsidP="00B92130">
      <w:pPr>
        <w:ind w:firstLineChars="50" w:firstLine="90"/>
        <w:rPr>
          <w:rFonts w:ascii="ＭＳ 明朝" w:eastAsia="ＭＳ 明朝" w:hAnsi="ＭＳ 明朝"/>
          <w:sz w:val="18"/>
          <w:szCs w:val="18"/>
        </w:rPr>
      </w:pPr>
      <w:r w:rsidRPr="00E91F7D">
        <w:rPr>
          <w:rFonts w:ascii="ＭＳ 明朝" w:eastAsia="ＭＳ 明朝" w:hAnsi="ＭＳ 明朝" w:hint="eastAsia"/>
          <w:sz w:val="18"/>
          <w:szCs w:val="18"/>
        </w:rPr>
        <w:t>5</w:t>
      </w:r>
      <w:r w:rsidRPr="00E91F7D">
        <w:rPr>
          <w:rFonts w:ascii="ＭＳ 明朝" w:eastAsia="ＭＳ 明朝" w:hAnsi="ＭＳ 明朝"/>
          <w:sz w:val="18"/>
          <w:szCs w:val="18"/>
        </w:rPr>
        <w:t xml:space="preserve">-2-1 </w:t>
      </w:r>
      <w:r w:rsidR="00B92130" w:rsidRPr="00E91F7D">
        <w:rPr>
          <w:rFonts w:ascii="ＭＳ 明朝" w:eastAsia="ＭＳ 明朝" w:hAnsi="ＭＳ 明朝" w:hint="eastAsia"/>
          <w:sz w:val="18"/>
          <w:szCs w:val="18"/>
        </w:rPr>
        <w:t>有機溶剤による洗浄</w:t>
      </w:r>
    </w:p>
    <w:p w14:paraId="4890B62E" w14:textId="4CD97104" w:rsidR="00BF270A" w:rsidRPr="00E91F7D" w:rsidRDefault="00B92130" w:rsidP="00E923ED">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試料は最初からクリーンな状態ではないことがあり</w:t>
      </w:r>
      <w:r w:rsidRPr="00E91F7D">
        <w:rPr>
          <w:rFonts w:ascii="ＭＳ 明朝" w:eastAsia="ＭＳ 明朝" w:hAnsi="ＭＳ 明朝"/>
          <w:sz w:val="18"/>
          <w:szCs w:val="18"/>
        </w:rPr>
        <w:t>,潤滑油などの有機物が付着している場合がある.このようなコンタミネーションを低減するには,アルコールなどの有機溶剤による洗浄が有効である.アルコールを使用する際は不純物が管理された特級を使用することを推奨する.有機溶剤を使用した際は十分に乾燥を行い,有機溶剤が揮発したことを確認してからSEMの試料室に入れる.</w:t>
      </w:r>
    </w:p>
    <w:p w14:paraId="6C87FF4C" w14:textId="142CC45C" w:rsidR="00B92130" w:rsidRPr="00E91F7D" w:rsidRDefault="00252B6B" w:rsidP="00B92130">
      <w:pPr>
        <w:ind w:firstLineChars="50" w:firstLine="90"/>
        <w:rPr>
          <w:rFonts w:ascii="ＭＳ 明朝" w:eastAsia="ＭＳ 明朝" w:hAnsi="ＭＳ 明朝"/>
          <w:sz w:val="18"/>
          <w:szCs w:val="18"/>
        </w:rPr>
      </w:pPr>
      <w:r w:rsidRPr="00E91F7D">
        <w:rPr>
          <w:rFonts w:ascii="ＭＳ 明朝" w:eastAsia="ＭＳ 明朝" w:hAnsi="ＭＳ 明朝" w:hint="eastAsia"/>
          <w:sz w:val="18"/>
          <w:szCs w:val="18"/>
        </w:rPr>
        <w:t>5</w:t>
      </w:r>
      <w:r w:rsidRPr="00E91F7D">
        <w:rPr>
          <w:rFonts w:ascii="ＭＳ 明朝" w:eastAsia="ＭＳ 明朝" w:hAnsi="ＭＳ 明朝"/>
          <w:sz w:val="18"/>
          <w:szCs w:val="18"/>
        </w:rPr>
        <w:t xml:space="preserve">-2-2 </w:t>
      </w:r>
      <w:r w:rsidR="00B92130" w:rsidRPr="00E91F7D">
        <w:rPr>
          <w:rFonts w:ascii="ＭＳ 明朝" w:eastAsia="ＭＳ 明朝" w:hAnsi="ＭＳ 明朝" w:hint="eastAsia"/>
          <w:sz w:val="18"/>
          <w:szCs w:val="18"/>
        </w:rPr>
        <w:t>加熱による除去</w:t>
      </w:r>
    </w:p>
    <w:p w14:paraId="538EB71A" w14:textId="77777777" w:rsidR="00E923ED" w:rsidRPr="00E91F7D" w:rsidRDefault="00B92130" w:rsidP="000801BD">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試料を加熱する方法もある</w:t>
      </w:r>
      <w:r w:rsidRPr="00E91F7D">
        <w:rPr>
          <w:rFonts w:ascii="ＭＳ 明朝" w:eastAsia="ＭＳ 明朝" w:hAnsi="ＭＳ 明朝"/>
          <w:sz w:val="18"/>
          <w:szCs w:val="18"/>
        </w:rPr>
        <w:t>.これは,加熱処理によって試料表面の炭化水素化合物が気化し,試料表面を清浄な状態にすることを目的とした方法である.</w:t>
      </w:r>
    </w:p>
    <w:p w14:paraId="23A92C2A" w14:textId="77777777" w:rsidR="00E923ED" w:rsidRPr="00E91F7D" w:rsidRDefault="00B92130" w:rsidP="00E923ED">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図</w:t>
      </w:r>
      <w:r w:rsidRPr="00E91F7D">
        <w:rPr>
          <w:rFonts w:ascii="ＭＳ 明朝" w:eastAsia="ＭＳ 明朝" w:hAnsi="ＭＳ 明朝"/>
          <w:sz w:val="18"/>
          <w:szCs w:val="18"/>
        </w:rPr>
        <w:t>7は,カーボンブロック上の金粒子の試料を,加熱せずに中央付近に一定時間電子線を照射した場合と,ホットプレートで加熱してから照射した場合の二次電子像の比較である.図7（a）は加熱を行っていない試料の場合で,重合膜が堆積し,照射部分の矩形領域で輝度が低下している.一方,図7（b）は加熱を行った試料で,同じ矩形領域において輝度の低下が抑制されている.</w:t>
      </w:r>
    </w:p>
    <w:p w14:paraId="18AB8691" w14:textId="27849086" w:rsidR="00287CA0" w:rsidRPr="00E91F7D" w:rsidRDefault="00B92130" w:rsidP="00E923ED">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この結果は加熱処理によって試料表面の炭化水素化合物が気化し</w:t>
      </w:r>
      <w:r w:rsidRPr="00E91F7D">
        <w:rPr>
          <w:rFonts w:ascii="ＭＳ 明朝" w:eastAsia="ＭＳ 明朝" w:hAnsi="ＭＳ 明朝"/>
          <w:sz w:val="18"/>
          <w:szCs w:val="18"/>
        </w:rPr>
        <w:t>,試料表面が清浄な状態に近づいたことを示している.この方法は加熱により構造変化が生じない試料に対して適用するのが望ましい.</w:t>
      </w:r>
    </w:p>
    <w:p w14:paraId="26743E0A" w14:textId="6C099039" w:rsidR="00B92130" w:rsidRPr="00E91F7D" w:rsidRDefault="00EF0543" w:rsidP="00B92130">
      <w:pPr>
        <w:rPr>
          <w:rFonts w:ascii="ＭＳ 明朝" w:eastAsia="ＭＳ 明朝" w:hAnsi="ＭＳ 明朝"/>
          <w:sz w:val="18"/>
          <w:szCs w:val="18"/>
        </w:rPr>
      </w:pPr>
      <w:r w:rsidRPr="00E91F7D">
        <w:rPr>
          <w:rFonts w:ascii="ＭＳ 明朝" w:eastAsia="ＭＳ 明朝" w:hAnsi="ＭＳ 明朝" w:hint="eastAsia"/>
          <w:sz w:val="18"/>
          <w:szCs w:val="18"/>
        </w:rPr>
        <w:t>5</w:t>
      </w:r>
      <w:r w:rsidRPr="00E91F7D">
        <w:rPr>
          <w:rFonts w:ascii="ＭＳ 明朝" w:eastAsia="ＭＳ 明朝" w:hAnsi="ＭＳ 明朝"/>
          <w:sz w:val="18"/>
          <w:szCs w:val="18"/>
        </w:rPr>
        <w:t xml:space="preserve">-2-3 </w:t>
      </w:r>
      <w:r w:rsidR="00B92130" w:rsidRPr="00E91F7D">
        <w:rPr>
          <w:rFonts w:ascii="ＭＳ 明朝" w:eastAsia="ＭＳ 明朝" w:hAnsi="ＭＳ 明朝" w:hint="eastAsia"/>
          <w:sz w:val="18"/>
          <w:szCs w:val="18"/>
        </w:rPr>
        <w:t>化学的な手法による洗浄</w:t>
      </w:r>
    </w:p>
    <w:p w14:paraId="547CD2CF" w14:textId="77777777" w:rsidR="00B92130" w:rsidRPr="00E91F7D" w:rsidRDefault="00B92130" w:rsidP="00E923ED">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近年</w:t>
      </w:r>
      <w:r w:rsidRPr="00E91F7D">
        <w:rPr>
          <w:rFonts w:ascii="ＭＳ 明朝" w:eastAsia="ＭＳ 明朝" w:hAnsi="ＭＳ 明朝"/>
          <w:sz w:val="18"/>
          <w:szCs w:val="18"/>
        </w:rPr>
        <w:t>,広く利用されている手法として,プラズマ洗浄と</w:t>
      </w:r>
      <w:r w:rsidRPr="00E91F7D">
        <w:rPr>
          <w:rFonts w:ascii="ＭＳ 明朝" w:eastAsia="ＭＳ 明朝" w:hAnsi="ＭＳ 明朝"/>
          <w:sz w:val="18"/>
          <w:szCs w:val="18"/>
        </w:rPr>
        <w:lastRenderedPageBreak/>
        <w:t>UV/オゾン洗浄を紹介する.</w:t>
      </w:r>
    </w:p>
    <w:p w14:paraId="532ECEC0" w14:textId="77777777" w:rsidR="00122D14" w:rsidRPr="00E91F7D" w:rsidRDefault="00B92130" w:rsidP="00E923ED">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図</w:t>
      </w:r>
      <w:r w:rsidRPr="00E91F7D">
        <w:rPr>
          <w:rFonts w:ascii="ＭＳ 明朝" w:eastAsia="ＭＳ 明朝" w:hAnsi="ＭＳ 明朝"/>
          <w:sz w:val="18"/>
          <w:szCs w:val="18"/>
        </w:rPr>
        <w:t>8はプラズマ洗浄の概略を示している.プラズマ洗浄では,プラズマによって生成された活性酸素種（O</w:t>
      </w:r>
      <w:r w:rsidRPr="00E91F7D">
        <w:rPr>
          <w:rFonts w:ascii="ＭＳ 明朝" w:eastAsia="ＭＳ 明朝" w:hAnsi="ＭＳ 明朝"/>
          <w:sz w:val="18"/>
          <w:szCs w:val="18"/>
          <w:vertAlign w:val="subscript"/>
        </w:rPr>
        <w:t>2</w:t>
      </w:r>
      <w:r w:rsidRPr="00E91F7D">
        <w:rPr>
          <w:rFonts w:ascii="ＭＳ 明朝" w:eastAsia="ＭＳ 明朝" w:hAnsi="ＭＳ 明朝"/>
          <w:sz w:val="18"/>
          <w:szCs w:val="18"/>
        </w:rPr>
        <w:t>ラジカル,単原子状酸素など）が炭化水素化合物と結合し,分解して排気される.</w:t>
      </w:r>
    </w:p>
    <w:p w14:paraId="08D9BEF4" w14:textId="2C038DFF" w:rsidR="00E923ED" w:rsidRPr="00E91F7D" w:rsidRDefault="00B92130" w:rsidP="00E923ED">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一方</w:t>
      </w:r>
      <w:r w:rsidRPr="00E91F7D">
        <w:rPr>
          <w:rFonts w:ascii="ＭＳ 明朝" w:eastAsia="ＭＳ 明朝" w:hAnsi="ＭＳ 明朝"/>
          <w:sz w:val="18"/>
          <w:szCs w:val="18"/>
        </w:rPr>
        <w:t>,図9はUV/オゾン洗浄の概略を示している.UV/オゾン洗浄</w:t>
      </w:r>
      <w:r w:rsidR="000F6398" w:rsidRPr="00E91F7D">
        <w:rPr>
          <w:rFonts w:ascii="ＭＳ 明朝" w:eastAsia="ＭＳ 明朝" w:hAnsi="ＭＳ 明朝" w:hint="eastAsia"/>
          <w:sz w:val="18"/>
          <w:szCs w:val="18"/>
        </w:rPr>
        <w:t>で</w:t>
      </w:r>
      <w:r w:rsidRPr="00E91F7D">
        <w:rPr>
          <w:rFonts w:ascii="ＭＳ 明朝" w:eastAsia="ＭＳ 明朝" w:hAnsi="ＭＳ 明朝"/>
          <w:sz w:val="18"/>
          <w:szCs w:val="18"/>
        </w:rPr>
        <w:t>は紫外線と紫外線により発生した活性酸素種により有機化合物</w:t>
      </w:r>
      <w:r w:rsidR="00DB4529" w:rsidRPr="00E91F7D">
        <w:rPr>
          <w:rFonts w:ascii="ＭＳ 明朝" w:eastAsia="ＭＳ 明朝" w:hAnsi="ＭＳ 明朝" w:hint="eastAsia"/>
          <w:sz w:val="18"/>
          <w:szCs w:val="18"/>
        </w:rPr>
        <w:t>が</w:t>
      </w:r>
      <w:r w:rsidRPr="00E91F7D">
        <w:rPr>
          <w:rFonts w:ascii="ＭＳ 明朝" w:eastAsia="ＭＳ 明朝" w:hAnsi="ＭＳ 明朝"/>
          <w:sz w:val="18"/>
          <w:szCs w:val="18"/>
        </w:rPr>
        <w:t>分解し,排気される.</w:t>
      </w:r>
    </w:p>
    <w:p w14:paraId="042A05C5" w14:textId="77777777" w:rsidR="00E923ED" w:rsidRPr="00E91F7D" w:rsidRDefault="00B92130" w:rsidP="00E923ED">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図</w:t>
      </w:r>
      <w:r w:rsidRPr="00E91F7D">
        <w:rPr>
          <w:rFonts w:ascii="ＭＳ 明朝" w:eastAsia="ＭＳ 明朝" w:hAnsi="ＭＳ 明朝"/>
          <w:sz w:val="18"/>
          <w:szCs w:val="18"/>
        </w:rPr>
        <w:t>10はSUS304試料に30分間電子線を照射した試料に対して,UV/オゾン洗浄前後の,EDSによる炭素の Kα線のスペクトル強度を比較した結果を示している.UV/オゾン洗浄前の試料では炭素の Kα線スペクトル強度が高くなっていることから,試料表面に電子ビーム照射により炭素化合物が堆積したと考えられる.一方,UV/オゾン洗浄後の試料では炭素のKα線スペクトル強度が低下している.これは,UV/オゾン洗浄の実施によって堆積物を構成している炭素化合物が低減されていることを示している.</w:t>
      </w:r>
    </w:p>
    <w:p w14:paraId="452E481F" w14:textId="10562A7F" w:rsidR="002100D1" w:rsidRPr="00E91F7D" w:rsidRDefault="00B92130" w:rsidP="00E923ED">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プラズマ洗浄</w:t>
      </w:r>
      <w:r w:rsidRPr="00E91F7D">
        <w:rPr>
          <w:rFonts w:ascii="ＭＳ 明朝" w:eastAsia="ＭＳ 明朝" w:hAnsi="ＭＳ 明朝"/>
          <w:sz w:val="18"/>
          <w:szCs w:val="18"/>
        </w:rPr>
        <w:t>,UV/オゾン洗浄のどちらもコンタミネーションの低減に有効な方法であるが,UV/オゾン洗浄を用いた方が試料の温度上昇を抑えることが可能である.図11はUV/オゾン洗浄とプラズマ洗浄を1時間行った際の温度上昇を比較した結果を示している.プラズマ洗浄の方がUV/オゾン洗浄よりも温度上昇が大きいことから,UV/オゾン洗浄は高温で変質するような試料に対しても有効である.プラズマ洗浄用の装置は,SEMの試料室に装着することも可能なので,試料室内に残留した炭化水素化合物の低減にも有効である.</w:t>
      </w:r>
    </w:p>
    <w:p w14:paraId="54A8F6CB" w14:textId="77777777" w:rsidR="00252B6B" w:rsidRPr="00E91F7D" w:rsidRDefault="00252B6B" w:rsidP="00E923ED">
      <w:pPr>
        <w:ind w:firstLineChars="100" w:firstLine="180"/>
        <w:rPr>
          <w:rFonts w:ascii="ＭＳ 明朝" w:eastAsia="ＭＳ 明朝" w:hAnsi="ＭＳ 明朝"/>
          <w:sz w:val="18"/>
          <w:szCs w:val="18"/>
        </w:rPr>
      </w:pPr>
    </w:p>
    <w:p w14:paraId="3A1233ED" w14:textId="163ADDA4" w:rsidR="00D91A15" w:rsidRPr="00E91F7D" w:rsidRDefault="00D933CD" w:rsidP="00621973">
      <w:pPr>
        <w:rPr>
          <w:rFonts w:ascii="ＭＳ 明朝" w:eastAsia="ＭＳ 明朝" w:hAnsi="ＭＳ 明朝"/>
          <w:sz w:val="18"/>
          <w:szCs w:val="18"/>
        </w:rPr>
      </w:pPr>
      <w:r w:rsidRPr="00E91F7D">
        <w:rPr>
          <w:rFonts w:ascii="ＭＳ 明朝" w:eastAsia="ＭＳ 明朝" w:hAnsi="ＭＳ 明朝"/>
          <w:sz w:val="18"/>
          <w:szCs w:val="18"/>
        </w:rPr>
        <w:t>5</w:t>
      </w:r>
      <w:r w:rsidR="00146004" w:rsidRPr="00E91F7D">
        <w:rPr>
          <w:rFonts w:ascii="ＭＳ 明朝" w:eastAsia="ＭＳ 明朝" w:hAnsi="ＭＳ 明朝" w:hint="eastAsia"/>
          <w:sz w:val="18"/>
          <w:szCs w:val="18"/>
        </w:rPr>
        <w:t>-3</w:t>
      </w:r>
      <w:r w:rsidR="00E923ED" w:rsidRPr="00E91F7D">
        <w:rPr>
          <w:rFonts w:ascii="ＭＳ 明朝" w:eastAsia="ＭＳ 明朝" w:hAnsi="ＭＳ 明朝" w:hint="eastAsia"/>
          <w:sz w:val="18"/>
          <w:szCs w:val="18"/>
        </w:rPr>
        <w:t xml:space="preserve"> </w:t>
      </w:r>
      <w:r w:rsidR="00B92130" w:rsidRPr="00E91F7D">
        <w:rPr>
          <w:rFonts w:ascii="ＭＳ 明朝" w:eastAsia="ＭＳ 明朝" w:hAnsi="ＭＳ 明朝" w:hint="eastAsia"/>
          <w:sz w:val="18"/>
          <w:szCs w:val="18"/>
        </w:rPr>
        <w:t>重合膜の堆積を低減する観察方法</w:t>
      </w:r>
    </w:p>
    <w:p w14:paraId="7C800546" w14:textId="592FB9F5" w:rsidR="008B1A5D" w:rsidRPr="00E91F7D" w:rsidRDefault="00B92130" w:rsidP="0027267F">
      <w:pPr>
        <w:ind w:firstLineChars="100" w:firstLine="180"/>
        <w:rPr>
          <w:rFonts w:ascii="ＭＳ 明朝" w:eastAsia="ＭＳ 明朝" w:hAnsi="ＭＳ 明朝"/>
          <w:sz w:val="18"/>
          <w:szCs w:val="18"/>
        </w:rPr>
      </w:pPr>
      <w:r w:rsidRPr="00E91F7D">
        <w:rPr>
          <w:rFonts w:ascii="ＭＳ 明朝" w:eastAsia="ＭＳ 明朝" w:hAnsi="ＭＳ 明朝"/>
          <w:sz w:val="18"/>
          <w:szCs w:val="18"/>
        </w:rPr>
        <w:t>SEMの使用方法を工夫するだけでもコンタミネーションの影響を低減することができる.通常,SEMを使用する際,ステージを移動しながら倍率を調整し目的の箇所での測定を行う.倍率を低倍率から高倍率に変更する際に,フォーカスや輝度を調整する必要があるが,この調整を目的の箇所で行ってしまうと,目的の箇所に重合膜が堆積してしまう.それを回避するには,調整を目的の箇所とは異なる箇所で行い,目的箇所</w:t>
      </w:r>
      <w:r w:rsidR="00CF7953" w:rsidRPr="00E91F7D">
        <w:rPr>
          <w:rFonts w:ascii="ＭＳ 明朝" w:eastAsia="ＭＳ 明朝" w:hAnsi="ＭＳ 明朝" w:hint="eastAsia"/>
          <w:sz w:val="18"/>
          <w:szCs w:val="18"/>
        </w:rPr>
        <w:t>で</w:t>
      </w:r>
      <w:r w:rsidRPr="00E91F7D">
        <w:rPr>
          <w:rFonts w:ascii="ＭＳ 明朝" w:eastAsia="ＭＳ 明朝" w:hAnsi="ＭＳ 明朝"/>
          <w:sz w:val="18"/>
          <w:szCs w:val="18"/>
        </w:rPr>
        <w:t>の入射電子の照射量を最小限にすることで,コンタミネーションの影響を小さくすることができる.</w:t>
      </w:r>
    </w:p>
    <w:p w14:paraId="4830FD13" w14:textId="77777777" w:rsidR="008B1A5D" w:rsidRPr="00E91F7D" w:rsidRDefault="008B1A5D" w:rsidP="008B1A5D">
      <w:pPr>
        <w:rPr>
          <w:rFonts w:ascii="ＭＳ 明朝" w:eastAsia="ＭＳ 明朝" w:hAnsi="ＭＳ 明朝"/>
          <w:sz w:val="18"/>
          <w:szCs w:val="18"/>
        </w:rPr>
      </w:pPr>
    </w:p>
    <w:p w14:paraId="5262F6A0" w14:textId="2A1C204B" w:rsidR="008076B2" w:rsidRPr="00E91F7D" w:rsidRDefault="00D933CD" w:rsidP="008076B2">
      <w:pPr>
        <w:rPr>
          <w:rFonts w:ascii="ＭＳ 明朝" w:eastAsia="ＭＳ 明朝" w:hAnsi="ＭＳ 明朝"/>
          <w:bCs/>
          <w:szCs w:val="21"/>
        </w:rPr>
      </w:pPr>
      <w:r w:rsidRPr="00E91F7D">
        <w:rPr>
          <w:rFonts w:ascii="ＭＳ 明朝" w:eastAsia="ＭＳ 明朝" w:hAnsi="ＭＳ 明朝"/>
          <w:bCs/>
          <w:szCs w:val="21"/>
        </w:rPr>
        <w:t>6</w:t>
      </w:r>
      <w:r w:rsidR="00755FD3" w:rsidRPr="00E91F7D">
        <w:rPr>
          <w:rFonts w:ascii="ＭＳ 明朝" w:eastAsia="ＭＳ 明朝" w:hAnsi="ＭＳ 明朝" w:hint="eastAsia"/>
          <w:bCs/>
          <w:szCs w:val="21"/>
        </w:rPr>
        <w:t>.</w:t>
      </w:r>
      <w:r w:rsidR="00755FD3" w:rsidRPr="00E91F7D">
        <w:rPr>
          <w:rFonts w:ascii="ＭＳ 明朝" w:eastAsia="ＭＳ 明朝" w:hAnsi="ＭＳ 明朝"/>
          <w:bCs/>
          <w:szCs w:val="21"/>
        </w:rPr>
        <w:t xml:space="preserve"> </w:t>
      </w:r>
      <w:r w:rsidR="00B92130" w:rsidRPr="00E91F7D">
        <w:rPr>
          <w:rFonts w:ascii="ＭＳ 明朝" w:eastAsia="ＭＳ 明朝" w:hAnsi="ＭＳ 明朝" w:hint="eastAsia"/>
          <w:bCs/>
          <w:szCs w:val="21"/>
        </w:rPr>
        <w:t>固着した重合膜の除去</w:t>
      </w:r>
    </w:p>
    <w:p w14:paraId="76A9110D" w14:textId="06CEA140" w:rsidR="008076B2" w:rsidRPr="00E91F7D" w:rsidRDefault="00B92130" w:rsidP="0027267F">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堆積し固着した重合膜により期待する観察・分析結果が得られなかった場合</w:t>
      </w:r>
      <w:r w:rsidRPr="00E91F7D">
        <w:rPr>
          <w:rFonts w:ascii="ＭＳ 明朝" w:eastAsia="ＭＳ 明朝" w:hAnsi="ＭＳ 明朝"/>
          <w:sz w:val="18"/>
          <w:szCs w:val="18"/>
        </w:rPr>
        <w:t>,固着した堆積物を除去して再度測定を行うことが可能である.固着した堆積物はエアージェット等で除去することができないので,イオンミリング,機械研磨,電解研磨で表面を薄く研磨することで除去することができる.</w:t>
      </w:r>
    </w:p>
    <w:p w14:paraId="1A2ABBBA" w14:textId="77777777" w:rsidR="008076B2" w:rsidRPr="00E91F7D" w:rsidRDefault="008076B2" w:rsidP="008076B2">
      <w:pPr>
        <w:rPr>
          <w:rFonts w:ascii="ＭＳ 明朝" w:eastAsia="ＭＳ 明朝" w:hAnsi="ＭＳ 明朝"/>
          <w:sz w:val="18"/>
          <w:szCs w:val="18"/>
        </w:rPr>
      </w:pPr>
    </w:p>
    <w:p w14:paraId="4A2C80DD" w14:textId="5C951B50" w:rsidR="008076B2" w:rsidRPr="00E91F7D" w:rsidRDefault="00D933CD" w:rsidP="008076B2">
      <w:pPr>
        <w:rPr>
          <w:rFonts w:ascii="ＭＳ 明朝" w:eastAsia="ＭＳ 明朝" w:hAnsi="ＭＳ 明朝"/>
          <w:bCs/>
          <w:szCs w:val="21"/>
        </w:rPr>
      </w:pPr>
      <w:r w:rsidRPr="00E91F7D">
        <w:rPr>
          <w:rFonts w:ascii="ＭＳ 明朝" w:eastAsia="ＭＳ 明朝" w:hAnsi="ＭＳ 明朝" w:hint="eastAsia"/>
          <w:bCs/>
          <w:szCs w:val="21"/>
        </w:rPr>
        <w:t>7</w:t>
      </w:r>
      <w:r w:rsidR="008076B2" w:rsidRPr="00E91F7D">
        <w:rPr>
          <w:rFonts w:ascii="ＭＳ 明朝" w:eastAsia="ＭＳ 明朝" w:hAnsi="ＭＳ 明朝" w:hint="eastAsia"/>
          <w:bCs/>
          <w:szCs w:val="21"/>
        </w:rPr>
        <w:t>．おわりに</w:t>
      </w:r>
    </w:p>
    <w:p w14:paraId="542BA987" w14:textId="26392E5E" w:rsidR="008076B2" w:rsidRPr="00E91F7D" w:rsidRDefault="00B92130" w:rsidP="00B92130">
      <w:pPr>
        <w:ind w:firstLineChars="100" w:firstLine="180"/>
        <w:rPr>
          <w:rFonts w:ascii="ＭＳ 明朝" w:eastAsia="ＭＳ 明朝" w:hAnsi="ＭＳ 明朝"/>
          <w:sz w:val="18"/>
          <w:szCs w:val="18"/>
        </w:rPr>
      </w:pPr>
      <w:r w:rsidRPr="00E91F7D">
        <w:rPr>
          <w:rFonts w:ascii="ＭＳ 明朝" w:eastAsia="ＭＳ 明朝" w:hAnsi="ＭＳ 明朝" w:hint="eastAsia"/>
          <w:sz w:val="18"/>
          <w:szCs w:val="18"/>
        </w:rPr>
        <w:t>取り扱う試料や設備にも依存するが</w:t>
      </w:r>
      <w:r w:rsidRPr="00E91F7D">
        <w:rPr>
          <w:rFonts w:ascii="ＭＳ 明朝" w:eastAsia="ＭＳ 明朝" w:hAnsi="ＭＳ 明朝"/>
          <w:sz w:val="18"/>
          <w:szCs w:val="18"/>
        </w:rPr>
        <w:t>,今回紹介した方法を使用することで,SEM観察や分析に影響を与えるコンタミネーション（特に炭化水素化合物）の影響を可能な限り低減することができる.本稿が日常のSEM観察の一助となれば幸いである．</w:t>
      </w:r>
    </w:p>
    <w:bookmarkEnd w:id="1"/>
    <w:p w14:paraId="347D843E" w14:textId="4E471391" w:rsidR="00E25ED6" w:rsidRPr="00E91F7D" w:rsidRDefault="00E25ED6" w:rsidP="008076B2">
      <w:pPr>
        <w:rPr>
          <w:rFonts w:ascii="ＭＳ 明朝" w:eastAsia="ＭＳ 明朝" w:hAnsi="ＭＳ 明朝"/>
          <w:sz w:val="18"/>
          <w:szCs w:val="18"/>
        </w:rPr>
      </w:pPr>
    </w:p>
    <w:p w14:paraId="2D989024" w14:textId="1059CEC7" w:rsidR="007A6410" w:rsidRPr="00E91F7D" w:rsidRDefault="007A6410">
      <w:pPr>
        <w:widowControl/>
        <w:jc w:val="left"/>
        <w:rPr>
          <w:rFonts w:ascii="ＭＳ 明朝" w:eastAsia="ＭＳ 明朝" w:hAnsi="ＭＳ 明朝"/>
          <w:sz w:val="18"/>
          <w:szCs w:val="18"/>
        </w:rPr>
      </w:pPr>
      <w:r w:rsidRPr="00E91F7D">
        <w:rPr>
          <w:rFonts w:ascii="ＭＳ 明朝" w:eastAsia="ＭＳ 明朝" w:hAnsi="ＭＳ 明朝"/>
          <w:sz w:val="18"/>
          <w:szCs w:val="18"/>
        </w:rPr>
        <w:br w:type="page"/>
      </w:r>
    </w:p>
    <w:p w14:paraId="706EC593" w14:textId="77777777" w:rsidR="007A6410" w:rsidRPr="00E91F7D" w:rsidRDefault="007A6410" w:rsidP="007A6410">
      <w:pPr>
        <w:pStyle w:val="ae"/>
        <w:ind w:leftChars="0" w:left="0"/>
        <w:rPr>
          <w:rFonts w:ascii="ＭＳ 明朝" w:eastAsia="ＭＳ 明朝" w:hAnsi="ＭＳ 明朝"/>
          <w:szCs w:val="18"/>
        </w:rPr>
      </w:pPr>
      <w:r w:rsidRPr="00E91F7D">
        <w:rPr>
          <w:rFonts w:ascii="ＭＳ 明朝" w:eastAsia="ＭＳ 明朝" w:hAnsi="ＭＳ 明朝"/>
          <w:szCs w:val="18"/>
        </w:rPr>
        <w:lastRenderedPageBreak/>
        <w:t>参考文献</w:t>
      </w:r>
    </w:p>
    <w:p w14:paraId="23AEC83F" w14:textId="77777777" w:rsidR="00B92130" w:rsidRPr="00E91F7D" w:rsidRDefault="00B92130" w:rsidP="00B92130">
      <w:pPr>
        <w:rPr>
          <w:rFonts w:ascii="ＭＳ 明朝" w:eastAsia="ＭＳ 明朝" w:hAnsi="ＭＳ 明朝"/>
          <w:sz w:val="16"/>
          <w:szCs w:val="18"/>
          <w14:ligatures w14:val="none"/>
        </w:rPr>
      </w:pPr>
      <w:r w:rsidRPr="00E91F7D">
        <w:rPr>
          <w:rFonts w:ascii="ＭＳ 明朝" w:eastAsia="ＭＳ 明朝" w:hAnsi="ＭＳ 明朝"/>
          <w:sz w:val="16"/>
          <w:szCs w:val="18"/>
          <w14:ligatures w14:val="none"/>
        </w:rPr>
        <w:t xml:space="preserve">1) </w:t>
      </w:r>
      <w:proofErr w:type="spellStart"/>
      <w:r w:rsidRPr="00E91F7D">
        <w:rPr>
          <w:rFonts w:ascii="ＭＳ 明朝" w:eastAsia="ＭＳ 明朝" w:hAnsi="ＭＳ 明朝"/>
          <w:sz w:val="16"/>
          <w:szCs w:val="18"/>
          <w14:ligatures w14:val="none"/>
        </w:rPr>
        <w:t>A.E.Ennos</w:t>
      </w:r>
      <w:proofErr w:type="spellEnd"/>
      <w:r w:rsidRPr="00E91F7D">
        <w:rPr>
          <w:rFonts w:ascii="ＭＳ 明朝" w:eastAsia="ＭＳ 明朝" w:hAnsi="ＭＳ 明朝"/>
          <w:sz w:val="16"/>
          <w:szCs w:val="18"/>
          <w14:ligatures w14:val="none"/>
        </w:rPr>
        <w:t xml:space="preserve">: </w:t>
      </w:r>
      <w:r w:rsidRPr="00E91F7D">
        <w:rPr>
          <w:rFonts w:ascii="ＭＳ 明朝" w:eastAsia="ＭＳ 明朝" w:hAnsi="ＭＳ 明朝"/>
          <w:i/>
          <w:sz w:val="16"/>
          <w:szCs w:val="18"/>
          <w14:ligatures w14:val="none"/>
        </w:rPr>
        <w:t>Brit. J. Appl. Phys.</w:t>
      </w:r>
      <w:r w:rsidRPr="00E91F7D">
        <w:rPr>
          <w:rFonts w:ascii="ＭＳ 明朝" w:eastAsia="ＭＳ 明朝" w:hAnsi="ＭＳ 明朝"/>
          <w:sz w:val="16"/>
          <w:szCs w:val="18"/>
          <w14:ligatures w14:val="none"/>
        </w:rPr>
        <w:t xml:space="preserve">, </w:t>
      </w:r>
      <w:r w:rsidRPr="00E91F7D">
        <w:rPr>
          <w:rFonts w:ascii="ＭＳ 明朝" w:eastAsia="ＭＳ 明朝" w:hAnsi="ＭＳ 明朝"/>
          <w:b/>
          <w:sz w:val="16"/>
          <w:szCs w:val="18"/>
          <w14:ligatures w14:val="none"/>
        </w:rPr>
        <w:t>4</w:t>
      </w:r>
      <w:r w:rsidRPr="00E91F7D">
        <w:rPr>
          <w:rFonts w:ascii="ＭＳ 明朝" w:eastAsia="ＭＳ 明朝" w:hAnsi="ＭＳ 明朝"/>
          <w:sz w:val="16"/>
          <w:szCs w:val="18"/>
          <w14:ligatures w14:val="none"/>
        </w:rPr>
        <w:t>, 101 (1953).</w:t>
      </w:r>
    </w:p>
    <w:p w14:paraId="0344CC4B" w14:textId="77777777" w:rsidR="00B92130" w:rsidRPr="00E91F7D" w:rsidRDefault="00B92130" w:rsidP="00B92130">
      <w:pPr>
        <w:rPr>
          <w:rFonts w:ascii="ＭＳ 明朝" w:eastAsia="ＭＳ 明朝" w:hAnsi="ＭＳ 明朝"/>
          <w:sz w:val="16"/>
          <w:szCs w:val="18"/>
          <w14:ligatures w14:val="none"/>
        </w:rPr>
      </w:pPr>
      <w:r w:rsidRPr="00E91F7D">
        <w:rPr>
          <w:rFonts w:ascii="ＭＳ 明朝" w:eastAsia="ＭＳ 明朝" w:hAnsi="ＭＳ 明朝"/>
          <w:sz w:val="16"/>
          <w:szCs w:val="18"/>
          <w14:ligatures w14:val="none"/>
        </w:rPr>
        <w:t xml:space="preserve">2) </w:t>
      </w:r>
      <w:proofErr w:type="spellStart"/>
      <w:r w:rsidRPr="00E91F7D">
        <w:rPr>
          <w:rFonts w:ascii="ＭＳ 明朝" w:eastAsia="ＭＳ 明朝" w:hAnsi="ＭＳ 明朝"/>
          <w:sz w:val="16"/>
          <w:szCs w:val="18"/>
          <w14:ligatures w14:val="none"/>
        </w:rPr>
        <w:t>Hiller,J</w:t>
      </w:r>
      <w:proofErr w:type="spellEnd"/>
      <w:r w:rsidRPr="00E91F7D">
        <w:rPr>
          <w:rFonts w:ascii="ＭＳ 明朝" w:eastAsia="ＭＳ 明朝" w:hAnsi="ＭＳ 明朝"/>
          <w:sz w:val="16"/>
          <w:szCs w:val="18"/>
          <w14:ligatures w14:val="none"/>
        </w:rPr>
        <w:t xml:space="preserve">: </w:t>
      </w:r>
      <w:r w:rsidRPr="00E91F7D">
        <w:rPr>
          <w:rFonts w:ascii="ＭＳ 明朝" w:eastAsia="ＭＳ 明朝" w:hAnsi="ＭＳ 明朝"/>
          <w:i/>
          <w:sz w:val="16"/>
          <w:szCs w:val="18"/>
          <w14:ligatures w14:val="none"/>
        </w:rPr>
        <w:t>J. Ap</w:t>
      </w:r>
      <w:bookmarkStart w:id="2" w:name="_GoBack"/>
      <w:bookmarkEnd w:id="2"/>
      <w:r w:rsidRPr="00E91F7D">
        <w:rPr>
          <w:rFonts w:ascii="ＭＳ 明朝" w:eastAsia="ＭＳ 明朝" w:hAnsi="ＭＳ 明朝"/>
          <w:i/>
          <w:sz w:val="16"/>
          <w:szCs w:val="18"/>
          <w14:ligatures w14:val="none"/>
        </w:rPr>
        <w:t>pl. Phys.</w:t>
      </w:r>
      <w:r w:rsidRPr="00E91F7D">
        <w:rPr>
          <w:rFonts w:ascii="ＭＳ 明朝" w:eastAsia="ＭＳ 明朝" w:hAnsi="ＭＳ 明朝"/>
          <w:sz w:val="16"/>
          <w:szCs w:val="18"/>
          <w14:ligatures w14:val="none"/>
        </w:rPr>
        <w:t xml:space="preserve">, </w:t>
      </w:r>
      <w:r w:rsidRPr="00E91F7D">
        <w:rPr>
          <w:rFonts w:ascii="ＭＳ 明朝" w:eastAsia="ＭＳ 明朝" w:hAnsi="ＭＳ 明朝"/>
          <w:b/>
          <w:sz w:val="16"/>
          <w:szCs w:val="18"/>
          <w14:ligatures w14:val="none"/>
        </w:rPr>
        <w:t>19</w:t>
      </w:r>
      <w:r w:rsidRPr="00E91F7D">
        <w:rPr>
          <w:rFonts w:ascii="ＭＳ 明朝" w:eastAsia="ＭＳ 明朝" w:hAnsi="ＭＳ 明朝"/>
          <w:sz w:val="16"/>
          <w:szCs w:val="18"/>
          <w14:ligatures w14:val="none"/>
        </w:rPr>
        <w:t>, 226 (1948).</w:t>
      </w:r>
    </w:p>
    <w:p w14:paraId="015DFD97" w14:textId="77777777" w:rsidR="00B92130" w:rsidRPr="00E91F7D" w:rsidRDefault="00B92130" w:rsidP="00B92130">
      <w:pPr>
        <w:rPr>
          <w:rFonts w:ascii="ＭＳ 明朝" w:eastAsia="ＭＳ 明朝" w:hAnsi="ＭＳ 明朝"/>
          <w:sz w:val="16"/>
          <w:szCs w:val="18"/>
          <w14:ligatures w14:val="none"/>
        </w:rPr>
      </w:pPr>
      <w:r w:rsidRPr="00E91F7D">
        <w:rPr>
          <w:rFonts w:ascii="ＭＳ 明朝" w:eastAsia="ＭＳ 明朝" w:hAnsi="ＭＳ 明朝"/>
          <w:sz w:val="16"/>
          <w:szCs w:val="18"/>
          <w14:ligatures w14:val="none"/>
        </w:rPr>
        <w:t xml:space="preserve">3) König, H: </w:t>
      </w:r>
      <w:r w:rsidRPr="00E91F7D">
        <w:rPr>
          <w:rFonts w:ascii="ＭＳ 明朝" w:eastAsia="ＭＳ 明朝" w:hAnsi="ＭＳ 明朝"/>
          <w:i/>
          <w:sz w:val="16"/>
          <w:szCs w:val="18"/>
          <w14:ligatures w14:val="none"/>
        </w:rPr>
        <w:t>Z. Phis.</w:t>
      </w:r>
      <w:r w:rsidRPr="00E91F7D">
        <w:rPr>
          <w:rFonts w:ascii="ＭＳ 明朝" w:eastAsia="ＭＳ 明朝" w:hAnsi="ＭＳ 明朝"/>
          <w:sz w:val="16"/>
          <w:szCs w:val="18"/>
          <w14:ligatures w14:val="none"/>
        </w:rPr>
        <w:t xml:space="preserve">, </w:t>
      </w:r>
      <w:r w:rsidRPr="00E91F7D">
        <w:rPr>
          <w:rFonts w:ascii="ＭＳ 明朝" w:eastAsia="ＭＳ 明朝" w:hAnsi="ＭＳ 明朝"/>
          <w:b/>
          <w:sz w:val="16"/>
          <w:szCs w:val="18"/>
          <w14:ligatures w14:val="none"/>
        </w:rPr>
        <w:t>129</w:t>
      </w:r>
      <w:r w:rsidRPr="00E91F7D">
        <w:rPr>
          <w:rFonts w:ascii="ＭＳ 明朝" w:eastAsia="ＭＳ 明朝" w:hAnsi="ＭＳ 明朝"/>
          <w:sz w:val="16"/>
          <w:szCs w:val="18"/>
          <w14:ligatures w14:val="none"/>
        </w:rPr>
        <w:t>, 483 (1951).</w:t>
      </w:r>
    </w:p>
    <w:p w14:paraId="71913549" w14:textId="6F88A835" w:rsidR="007A6410" w:rsidRPr="00F952C2" w:rsidRDefault="00B92130" w:rsidP="00B92130">
      <w:pPr>
        <w:rPr>
          <w:rFonts w:ascii="ＭＳ 明朝" w:eastAsia="ＭＳ 明朝" w:hAnsi="ＭＳ 明朝"/>
          <w:sz w:val="18"/>
          <w:szCs w:val="18"/>
        </w:rPr>
      </w:pPr>
      <w:r w:rsidRPr="00E91F7D">
        <w:rPr>
          <w:rFonts w:ascii="ＭＳ 明朝" w:eastAsia="ＭＳ 明朝" w:hAnsi="ＭＳ 明朝"/>
          <w:sz w:val="16"/>
          <w:szCs w:val="18"/>
          <w14:ligatures w14:val="none"/>
        </w:rPr>
        <w:t>4)</w:t>
      </w:r>
      <w:r w:rsidRPr="00E91F7D">
        <w:rPr>
          <w:rFonts w:ascii="ＭＳ 明朝" w:eastAsia="ＭＳ 明朝" w:hAnsi="ＭＳ 明朝" w:hint="eastAsia"/>
          <w:sz w:val="16"/>
          <w:szCs w:val="18"/>
          <w14:ligatures w14:val="none"/>
        </w:rPr>
        <w:t xml:space="preserve"> </w:t>
      </w:r>
      <w:r w:rsidRPr="00E91F7D">
        <w:rPr>
          <w:rFonts w:ascii="ＭＳ 明朝" w:eastAsia="ＭＳ 明朝" w:hAnsi="ＭＳ 明朝"/>
          <w:sz w:val="16"/>
          <w:szCs w:val="18"/>
          <w14:ligatures w14:val="none"/>
        </w:rPr>
        <w:t xml:space="preserve">吉村 長光: 真空, </w:t>
      </w:r>
      <w:r w:rsidRPr="00E91F7D">
        <w:rPr>
          <w:rFonts w:ascii="ＭＳ 明朝" w:eastAsia="ＭＳ 明朝" w:hAnsi="ＭＳ 明朝"/>
          <w:b/>
          <w:sz w:val="16"/>
          <w:szCs w:val="18"/>
          <w14:ligatures w14:val="none"/>
        </w:rPr>
        <w:t>46</w:t>
      </w:r>
      <w:r w:rsidRPr="00E91F7D">
        <w:rPr>
          <w:rFonts w:ascii="ＭＳ 明朝" w:eastAsia="ＭＳ 明朝" w:hAnsi="ＭＳ 明朝"/>
          <w:sz w:val="16"/>
          <w:szCs w:val="18"/>
          <w14:ligatures w14:val="none"/>
        </w:rPr>
        <w:t>, 640 (2003).</w:t>
      </w:r>
    </w:p>
    <w:p w14:paraId="67068156" w14:textId="5C18668A" w:rsidR="00CD4FDB" w:rsidRPr="00F952C2" w:rsidRDefault="007A6410" w:rsidP="00CD4FDB">
      <w:pPr>
        <w:widowControl/>
        <w:jc w:val="left"/>
        <w:rPr>
          <w:rFonts w:ascii="ＭＳ 明朝" w:eastAsia="ＭＳ 明朝" w:hAnsi="ＭＳ 明朝"/>
          <w:sz w:val="18"/>
          <w:szCs w:val="18"/>
        </w:rPr>
      </w:pPr>
      <w:r w:rsidRPr="00F952C2">
        <w:rPr>
          <w:rFonts w:ascii="ＭＳ 明朝" w:eastAsia="ＭＳ 明朝" w:hAnsi="ＭＳ 明朝"/>
          <w:sz w:val="18"/>
          <w:szCs w:val="18"/>
        </w:rPr>
        <w:br w:type="page"/>
      </w:r>
    </w:p>
    <w:p w14:paraId="5290CD5A" w14:textId="0E28E1EF" w:rsidR="007A6410" w:rsidRPr="00F952C2" w:rsidRDefault="007A6410" w:rsidP="007A6410">
      <w:pPr>
        <w:rPr>
          <w:rFonts w:ascii="ＭＳ 明朝" w:eastAsia="ＭＳ 明朝" w:hAnsi="ＭＳ 明朝"/>
          <w:sz w:val="18"/>
          <w:szCs w:val="18"/>
        </w:rPr>
      </w:pPr>
    </w:p>
    <w:sectPr w:rsidR="007A6410" w:rsidRPr="00F952C2" w:rsidSect="006F712D">
      <w:type w:val="continuous"/>
      <w:pgSz w:w="11906" w:h="16838"/>
      <w:pgMar w:top="1134" w:right="1134" w:bottom="1134" w:left="1134" w:header="851" w:footer="992" w:gutter="0"/>
      <w:cols w:num="2" w:space="4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16B1AF" w16cex:dateUtc="2024-12-25T07:30:00Z"/>
  <w16cex:commentExtensible w16cex:durableId="2B16B3FE" w16cex:dateUtc="2024-12-25T07:40:00Z"/>
  <w16cex:commentExtensible w16cex:durableId="2B16C311" w16cex:dateUtc="2024-12-25T08:44:00Z"/>
  <w16cex:commentExtensible w16cex:durableId="2B17D579" w16cex:dateUtc="2024-12-26T04:15:00Z"/>
  <w16cex:commentExtensible w16cex:durableId="2B17D66E" w16cex:dateUtc="2024-12-26T04:19:00Z"/>
  <w16cex:commentExtensible w16cex:durableId="2B17D68E" w16cex:dateUtc="2024-12-26T04:20:00Z"/>
  <w16cex:commentExtensible w16cex:durableId="2B17D820" w16cex:dateUtc="2024-12-26T04:26:00Z"/>
  <w16cex:commentExtensible w16cex:durableId="2B17DE09" w16cex:dateUtc="2024-12-26T04:52:00Z"/>
  <w16cex:commentExtensible w16cex:durableId="2B17E577" w16cex:dateUtc="2024-12-26T05:23:00Z"/>
  <w16cex:commentExtensible w16cex:durableId="2B17DFD7" w16cex:dateUtc="2024-12-26T04:59:00Z"/>
  <w16cex:commentExtensible w16cex:durableId="2B17E50B" w16cex:dateUtc="2024-12-26T05:2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AE76AC" w14:textId="77777777" w:rsidR="00E652C4" w:rsidRDefault="00E652C4" w:rsidP="00E0396A">
      <w:r>
        <w:separator/>
      </w:r>
    </w:p>
  </w:endnote>
  <w:endnote w:type="continuationSeparator" w:id="0">
    <w:p w14:paraId="3F8CCCBD" w14:textId="77777777" w:rsidR="00E652C4" w:rsidRDefault="00E652C4" w:rsidP="00E03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3A3EAF" w14:textId="77777777" w:rsidR="00E652C4" w:rsidRDefault="00E652C4" w:rsidP="00E0396A">
      <w:r>
        <w:separator/>
      </w:r>
    </w:p>
  </w:footnote>
  <w:footnote w:type="continuationSeparator" w:id="0">
    <w:p w14:paraId="08BF3876" w14:textId="77777777" w:rsidR="00E652C4" w:rsidRDefault="00E652C4" w:rsidP="00E03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501"/>
    <w:rsid w:val="0001201D"/>
    <w:rsid w:val="00020DAD"/>
    <w:rsid w:val="00071E7E"/>
    <w:rsid w:val="0007441E"/>
    <w:rsid w:val="00080087"/>
    <w:rsid w:val="000801BD"/>
    <w:rsid w:val="00090029"/>
    <w:rsid w:val="000E1858"/>
    <w:rsid w:val="000E7C5F"/>
    <w:rsid w:val="000F5BFC"/>
    <w:rsid w:val="000F6398"/>
    <w:rsid w:val="00110950"/>
    <w:rsid w:val="0012256A"/>
    <w:rsid w:val="00122D14"/>
    <w:rsid w:val="00126952"/>
    <w:rsid w:val="00146004"/>
    <w:rsid w:val="00172BCC"/>
    <w:rsid w:val="00181A4A"/>
    <w:rsid w:val="001837FE"/>
    <w:rsid w:val="001A1A07"/>
    <w:rsid w:val="001A2C20"/>
    <w:rsid w:val="001A77E7"/>
    <w:rsid w:val="001B2A74"/>
    <w:rsid w:val="001C7EE4"/>
    <w:rsid w:val="001E501C"/>
    <w:rsid w:val="001F3386"/>
    <w:rsid w:val="0020683A"/>
    <w:rsid w:val="002100D1"/>
    <w:rsid w:val="00220F51"/>
    <w:rsid w:val="00221E83"/>
    <w:rsid w:val="00230FE1"/>
    <w:rsid w:val="00252B6B"/>
    <w:rsid w:val="0027267F"/>
    <w:rsid w:val="00272ACF"/>
    <w:rsid w:val="0028100C"/>
    <w:rsid w:val="00287CA0"/>
    <w:rsid w:val="00291341"/>
    <w:rsid w:val="002A5E25"/>
    <w:rsid w:val="002F4918"/>
    <w:rsid w:val="00326C8A"/>
    <w:rsid w:val="0038655A"/>
    <w:rsid w:val="00391545"/>
    <w:rsid w:val="00392AC7"/>
    <w:rsid w:val="003A5EA9"/>
    <w:rsid w:val="003C70DB"/>
    <w:rsid w:val="003D5480"/>
    <w:rsid w:val="003E4AEB"/>
    <w:rsid w:val="0040047D"/>
    <w:rsid w:val="00423A6D"/>
    <w:rsid w:val="00467F66"/>
    <w:rsid w:val="004A2171"/>
    <w:rsid w:val="004B45BC"/>
    <w:rsid w:val="004C03B3"/>
    <w:rsid w:val="004D27F8"/>
    <w:rsid w:val="004D54AE"/>
    <w:rsid w:val="004E7F0D"/>
    <w:rsid w:val="004F6E2D"/>
    <w:rsid w:val="00501336"/>
    <w:rsid w:val="0051050C"/>
    <w:rsid w:val="00526D94"/>
    <w:rsid w:val="00571299"/>
    <w:rsid w:val="005826E1"/>
    <w:rsid w:val="005A3EA6"/>
    <w:rsid w:val="005B1AE1"/>
    <w:rsid w:val="005B655E"/>
    <w:rsid w:val="005D70E9"/>
    <w:rsid w:val="0060178F"/>
    <w:rsid w:val="00621973"/>
    <w:rsid w:val="0062504A"/>
    <w:rsid w:val="00680BA6"/>
    <w:rsid w:val="006820DC"/>
    <w:rsid w:val="0069123B"/>
    <w:rsid w:val="00693845"/>
    <w:rsid w:val="006C29D0"/>
    <w:rsid w:val="006E71B1"/>
    <w:rsid w:val="006F712D"/>
    <w:rsid w:val="00730FB3"/>
    <w:rsid w:val="00737946"/>
    <w:rsid w:val="00750750"/>
    <w:rsid w:val="00755FD3"/>
    <w:rsid w:val="00785CFB"/>
    <w:rsid w:val="00787D5E"/>
    <w:rsid w:val="007A6410"/>
    <w:rsid w:val="007B7DE1"/>
    <w:rsid w:val="007C063C"/>
    <w:rsid w:val="007F59A4"/>
    <w:rsid w:val="008076B2"/>
    <w:rsid w:val="00817B86"/>
    <w:rsid w:val="00837C76"/>
    <w:rsid w:val="00885A2E"/>
    <w:rsid w:val="00897901"/>
    <w:rsid w:val="008A2867"/>
    <w:rsid w:val="008B1A5D"/>
    <w:rsid w:val="008B25D9"/>
    <w:rsid w:val="008E066F"/>
    <w:rsid w:val="008E327F"/>
    <w:rsid w:val="00905A4F"/>
    <w:rsid w:val="00916D9B"/>
    <w:rsid w:val="009615F1"/>
    <w:rsid w:val="009643FD"/>
    <w:rsid w:val="00966389"/>
    <w:rsid w:val="00974F22"/>
    <w:rsid w:val="0098293C"/>
    <w:rsid w:val="009A6686"/>
    <w:rsid w:val="009C3C0E"/>
    <w:rsid w:val="009C6022"/>
    <w:rsid w:val="009C77AA"/>
    <w:rsid w:val="009D190B"/>
    <w:rsid w:val="00A27E76"/>
    <w:rsid w:val="00A33434"/>
    <w:rsid w:val="00A35798"/>
    <w:rsid w:val="00A477AE"/>
    <w:rsid w:val="00A85F7A"/>
    <w:rsid w:val="00A90B41"/>
    <w:rsid w:val="00AB7930"/>
    <w:rsid w:val="00AC4714"/>
    <w:rsid w:val="00AD3102"/>
    <w:rsid w:val="00AD40C0"/>
    <w:rsid w:val="00AF0CC8"/>
    <w:rsid w:val="00B0325A"/>
    <w:rsid w:val="00B43EB8"/>
    <w:rsid w:val="00B44D51"/>
    <w:rsid w:val="00B74536"/>
    <w:rsid w:val="00B84622"/>
    <w:rsid w:val="00B92130"/>
    <w:rsid w:val="00B95501"/>
    <w:rsid w:val="00BB1BDE"/>
    <w:rsid w:val="00BE586B"/>
    <w:rsid w:val="00BF270A"/>
    <w:rsid w:val="00C03495"/>
    <w:rsid w:val="00C10909"/>
    <w:rsid w:val="00C1703A"/>
    <w:rsid w:val="00C2465C"/>
    <w:rsid w:val="00C473EA"/>
    <w:rsid w:val="00C61BA2"/>
    <w:rsid w:val="00C67304"/>
    <w:rsid w:val="00CB0CA8"/>
    <w:rsid w:val="00CB5F89"/>
    <w:rsid w:val="00CD4FDB"/>
    <w:rsid w:val="00CE09CB"/>
    <w:rsid w:val="00CF7953"/>
    <w:rsid w:val="00D01BD7"/>
    <w:rsid w:val="00D370CE"/>
    <w:rsid w:val="00D51ACD"/>
    <w:rsid w:val="00D63A68"/>
    <w:rsid w:val="00D81951"/>
    <w:rsid w:val="00D82CB8"/>
    <w:rsid w:val="00D91A15"/>
    <w:rsid w:val="00D933CD"/>
    <w:rsid w:val="00DB4529"/>
    <w:rsid w:val="00DC2FFC"/>
    <w:rsid w:val="00DD6CBC"/>
    <w:rsid w:val="00DF331C"/>
    <w:rsid w:val="00E02F8E"/>
    <w:rsid w:val="00E0396A"/>
    <w:rsid w:val="00E1569B"/>
    <w:rsid w:val="00E25ED6"/>
    <w:rsid w:val="00E4219D"/>
    <w:rsid w:val="00E605B7"/>
    <w:rsid w:val="00E61FD6"/>
    <w:rsid w:val="00E652C4"/>
    <w:rsid w:val="00E75A3C"/>
    <w:rsid w:val="00E91F7D"/>
    <w:rsid w:val="00E923ED"/>
    <w:rsid w:val="00EB16E5"/>
    <w:rsid w:val="00EC07C1"/>
    <w:rsid w:val="00EC5823"/>
    <w:rsid w:val="00EC62FB"/>
    <w:rsid w:val="00EF0543"/>
    <w:rsid w:val="00EF6EF3"/>
    <w:rsid w:val="00F30B49"/>
    <w:rsid w:val="00F43068"/>
    <w:rsid w:val="00F82B2F"/>
    <w:rsid w:val="00F839C9"/>
    <w:rsid w:val="00F90648"/>
    <w:rsid w:val="00F952C2"/>
    <w:rsid w:val="00F95EFE"/>
    <w:rsid w:val="00FD1C22"/>
    <w:rsid w:val="00FF3C98"/>
    <w:rsid w:val="00FF7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A5CC88F"/>
  <w15:chartTrackingRefBased/>
  <w15:docId w15:val="{A72033FC-91D0-4BF9-AABB-6BDC8C3A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5501"/>
    <w:rPr>
      <w:sz w:val="18"/>
      <w:szCs w:val="18"/>
    </w:rPr>
  </w:style>
  <w:style w:type="paragraph" w:styleId="a4">
    <w:name w:val="annotation text"/>
    <w:basedOn w:val="a"/>
    <w:link w:val="a5"/>
    <w:uiPriority w:val="99"/>
    <w:unhideWhenUsed/>
    <w:rsid w:val="00B95501"/>
    <w:pPr>
      <w:jc w:val="left"/>
    </w:pPr>
  </w:style>
  <w:style w:type="character" w:customStyle="1" w:styleId="a5">
    <w:name w:val="コメント文字列 (文字)"/>
    <w:basedOn w:val="a0"/>
    <w:link w:val="a4"/>
    <w:uiPriority w:val="99"/>
    <w:rsid w:val="00B95501"/>
  </w:style>
  <w:style w:type="paragraph" w:styleId="a6">
    <w:name w:val="annotation subject"/>
    <w:basedOn w:val="a4"/>
    <w:next w:val="a4"/>
    <w:link w:val="a7"/>
    <w:uiPriority w:val="99"/>
    <w:semiHidden/>
    <w:unhideWhenUsed/>
    <w:rsid w:val="00B95501"/>
    <w:rPr>
      <w:b/>
      <w:bCs/>
    </w:rPr>
  </w:style>
  <w:style w:type="character" w:customStyle="1" w:styleId="a7">
    <w:name w:val="コメント内容 (文字)"/>
    <w:basedOn w:val="a5"/>
    <w:link w:val="a6"/>
    <w:uiPriority w:val="99"/>
    <w:semiHidden/>
    <w:rsid w:val="00B95501"/>
    <w:rPr>
      <w:b/>
      <w:bCs/>
    </w:rPr>
  </w:style>
  <w:style w:type="paragraph" w:styleId="a8">
    <w:name w:val="header"/>
    <w:basedOn w:val="a"/>
    <w:link w:val="a9"/>
    <w:uiPriority w:val="99"/>
    <w:unhideWhenUsed/>
    <w:rsid w:val="00E0396A"/>
    <w:pPr>
      <w:tabs>
        <w:tab w:val="center" w:pos="4252"/>
        <w:tab w:val="right" w:pos="8504"/>
      </w:tabs>
      <w:snapToGrid w:val="0"/>
    </w:pPr>
  </w:style>
  <w:style w:type="character" w:customStyle="1" w:styleId="a9">
    <w:name w:val="ヘッダー (文字)"/>
    <w:basedOn w:val="a0"/>
    <w:link w:val="a8"/>
    <w:uiPriority w:val="99"/>
    <w:rsid w:val="00E0396A"/>
  </w:style>
  <w:style w:type="paragraph" w:styleId="aa">
    <w:name w:val="footer"/>
    <w:basedOn w:val="a"/>
    <w:link w:val="ab"/>
    <w:uiPriority w:val="99"/>
    <w:unhideWhenUsed/>
    <w:rsid w:val="00E0396A"/>
    <w:pPr>
      <w:tabs>
        <w:tab w:val="center" w:pos="4252"/>
        <w:tab w:val="right" w:pos="8504"/>
      </w:tabs>
      <w:snapToGrid w:val="0"/>
    </w:pPr>
  </w:style>
  <w:style w:type="character" w:customStyle="1" w:styleId="ab">
    <w:name w:val="フッター (文字)"/>
    <w:basedOn w:val="a0"/>
    <w:link w:val="aa"/>
    <w:uiPriority w:val="99"/>
    <w:rsid w:val="00E0396A"/>
  </w:style>
  <w:style w:type="paragraph" w:styleId="ac">
    <w:name w:val="Balloon Text"/>
    <w:basedOn w:val="a"/>
    <w:link w:val="ad"/>
    <w:uiPriority w:val="99"/>
    <w:semiHidden/>
    <w:unhideWhenUsed/>
    <w:rsid w:val="00CB0CA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B0CA8"/>
    <w:rPr>
      <w:rFonts w:asciiTheme="majorHAnsi" w:eastAsiaTheme="majorEastAsia" w:hAnsiTheme="majorHAnsi" w:cstheme="majorBidi"/>
      <w:sz w:val="18"/>
      <w:szCs w:val="18"/>
    </w:rPr>
  </w:style>
  <w:style w:type="paragraph" w:styleId="ae">
    <w:name w:val="List Paragraph"/>
    <w:basedOn w:val="a"/>
    <w:uiPriority w:val="34"/>
    <w:qFormat/>
    <w:rsid w:val="00C67304"/>
    <w:pPr>
      <w:ind w:leftChars="400" w:left="840"/>
    </w:pPr>
    <w:rPr>
      <w:sz w:val="18"/>
      <w14:ligatures w14:val="none"/>
    </w:rPr>
  </w:style>
  <w:style w:type="paragraph" w:customStyle="1" w:styleId="201">
    <w:name w:val="201_英文タイトル"/>
    <w:basedOn w:val="a"/>
    <w:qFormat/>
    <w:rsid w:val="00EC62FB"/>
    <w:rPr>
      <w:rFonts w:ascii="Times New Roman" w:hAnsi="Times New Roman" w:cs="Times New Roman"/>
      <w:kern w:val="0"/>
      <w:sz w:val="18"/>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 Id="rId30"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444B40AF57DB344842D0AD2CF9C117C" ma:contentTypeVersion="12" ma:contentTypeDescription="新しいドキュメントを作成します。" ma:contentTypeScope="" ma:versionID="c2c19ea4b423706eabe231ac318d094e">
  <xsd:schema xmlns:xsd="http://www.w3.org/2001/XMLSchema" xmlns:xs="http://www.w3.org/2001/XMLSchema" xmlns:p="http://schemas.microsoft.com/office/2006/metadata/properties" xmlns:ns3="00f15b87-eccb-46a9-a4d6-87efeae6a651" targetNamespace="http://schemas.microsoft.com/office/2006/metadata/properties" ma:root="true" ma:fieldsID="60119f90b1be3d87cf61b3d1501f0250" ns3:_="">
    <xsd:import namespace="00f15b87-eccb-46a9-a4d6-87efeae6a65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f15b87-eccb-46a9-a4d6-87efeae6a65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BillingMetadata" ma:index="1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6D15F-773F-429E-9087-C3BFA37589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f15b87-eccb-46a9-a4d6-87efeae6a6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9A83CE-0528-4E36-BE4F-2C08F2879C88}">
  <ds:schemaRefs>
    <ds:schemaRef ds:uri="http://purl.org/dc/dcmitype/"/>
    <ds:schemaRef ds:uri="http://purl.org/dc/terms/"/>
    <ds:schemaRef ds:uri="00f15b87-eccb-46a9-a4d6-87efeae6a651"/>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D5CAEFE-A784-4AB6-AF69-A281F379774A}">
  <ds:schemaRefs>
    <ds:schemaRef ds:uri="http://schemas.microsoft.com/sharepoint/v3/contenttype/forms"/>
  </ds:schemaRefs>
</ds:datastoreItem>
</file>

<file path=customXml/itemProps4.xml><?xml version="1.0" encoding="utf-8"?>
<ds:datastoreItem xmlns:ds="http://schemas.openxmlformats.org/officeDocument/2006/customXml" ds:itemID="{53E7FDAF-530D-44AE-8486-EA986A2DD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710</Words>
  <Characters>4052</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小野寺 浩</dc:creator>
  <cp:keywords/>
  <dc:description/>
  <cp:lastModifiedBy>根本　佳和</cp:lastModifiedBy>
  <cp:revision>8</cp:revision>
  <cp:lastPrinted>2025-01-28T06:45:00Z</cp:lastPrinted>
  <dcterms:created xsi:type="dcterms:W3CDTF">2025-03-26T10:53:00Z</dcterms:created>
  <dcterms:modified xsi:type="dcterms:W3CDTF">2025-03-30T23:37:00Z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0x0101005444B40AF57DB344842D0AD2CF9C117C</vt:lpwstr>
  </property>
</Properties>
</file>