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EA1A4" w14:textId="58F33F3A" w:rsidR="001801F6" w:rsidRPr="00294A3A" w:rsidRDefault="001801F6" w:rsidP="00F4295F">
      <w:pPr>
        <w:pStyle w:val="001"/>
      </w:pPr>
    </w:p>
    <w:p w14:paraId="553EA1A5" w14:textId="54112A48" w:rsidR="00050AF7" w:rsidRPr="00294A3A" w:rsidRDefault="00010027" w:rsidP="003E3B7B">
      <w:pPr>
        <w:ind w:leftChars="203" w:left="2125" w:hangingChars="809" w:hanging="1699"/>
        <w:rPr>
          <w:rFonts w:ascii="Times New Roman" w:hAnsi="Times New Roman" w:cs="Times New Roman"/>
        </w:rPr>
      </w:pPr>
      <w:r>
        <w:rPr>
          <w:rFonts w:ascii="Times New Roman" w:hAnsi="Times New Roman"/>
          <w:noProof/>
        </w:rPr>
      </w:r>
      <w:r>
        <w:rPr>
          <w:rFonts w:ascii="Times New Roman" w:hAnsi="Times New Roman"/>
          <w:noProof/>
        </w:rPr>
        <w:pict w14:anchorId="553EA23D">
          <v:shapetype id="_x0000_t202" coordsize="21600,21600" o:spt="202" path="m,l,21600r21600,l21600,xe">
            <v:stroke joinstyle="miter"/>
            <v:path gradientshapeok="t" o:connecttype="rect"/>
          </v:shapetype>
          <v:shape id="テキスト ボックス 2" o:spid="_x0000_s1029" type="#_x0000_t202" style="width:444.95pt;height:1in;visibility:visible;mso-left-percent:-10001;mso-top-percent:-10001;mso-position-horizontal:absolute;mso-position-horizontal-relative:char;mso-position-vertical:absolute;mso-position-vertical-relative:line;mso-left-percent:-10001;mso-top-percent:-10001;v-text-anchor:middle" filled="f" stroked="f" strokeweight=".5pt">
            <v:fill o:detectmouseclick="t"/>
            <v:textbox inset="5.85pt,.7pt,5.85pt,.7pt">
              <w:txbxContent>
                <w:p w14:paraId="553EA245" w14:textId="040AF74A" w:rsidR="00CA6667" w:rsidRDefault="003E3B7B" w:rsidP="00CA6667">
                  <w:pPr>
                    <w:pStyle w:val="001"/>
                  </w:pPr>
                  <w:r>
                    <w:rPr>
                      <w:rFonts w:hint="eastAsia"/>
                    </w:rPr>
                    <w:t>有機ふっ素化合物分析で気を付けること</w:t>
                  </w:r>
                </w:p>
              </w:txbxContent>
            </v:textbox>
            <w10:anchorlock/>
          </v:shape>
        </w:pict>
      </w:r>
    </w:p>
    <w:p w14:paraId="553EA1A6" w14:textId="14517FE8" w:rsidR="00050AF7" w:rsidRPr="00294A3A" w:rsidRDefault="003E3B7B" w:rsidP="000151C4">
      <w:pPr>
        <w:pStyle w:val="003"/>
      </w:pPr>
      <w:r>
        <w:rPr>
          <w:rFonts w:hint="eastAsia"/>
        </w:rPr>
        <w:t>髙原　玲華</w:t>
      </w:r>
      <w:r w:rsidR="00FA0771">
        <w:rPr>
          <w:rFonts w:hint="eastAsia"/>
        </w:rPr>
        <w:t>，</w:t>
      </w:r>
      <w:r>
        <w:rPr>
          <w:rFonts w:hint="eastAsia"/>
        </w:rPr>
        <w:t>高柳　学</w:t>
      </w:r>
    </w:p>
    <w:p w14:paraId="553EA1A7" w14:textId="77777777" w:rsidR="00050AF7" w:rsidRPr="00294A3A" w:rsidRDefault="00050AF7">
      <w:pPr>
        <w:rPr>
          <w:rFonts w:ascii="Times New Roman" w:hAnsi="Times New Roman" w:cs="Times New Roman"/>
        </w:rPr>
      </w:pPr>
    </w:p>
    <w:p w14:paraId="553EA1A8" w14:textId="77777777" w:rsidR="00050AF7" w:rsidRPr="00294A3A" w:rsidRDefault="00050AF7">
      <w:pPr>
        <w:rPr>
          <w:rFonts w:ascii="Times New Roman" w:hAnsi="Times New Roman" w:cs="Times New Roman"/>
        </w:rPr>
      </w:pPr>
    </w:p>
    <w:p w14:paraId="553EA1A9" w14:textId="77777777" w:rsidR="00050AF7" w:rsidRPr="00294A3A" w:rsidRDefault="00050AF7">
      <w:pPr>
        <w:rPr>
          <w:rFonts w:ascii="Times New Roman" w:hAnsi="Times New Roman" w:cs="Times New Roman"/>
        </w:rPr>
        <w:sectPr w:rsidR="00050AF7" w:rsidRPr="00294A3A" w:rsidSect="00CA6667">
          <w:pgSz w:w="11906" w:h="16838"/>
          <w:pgMar w:top="1134" w:right="1134" w:bottom="1134" w:left="1134" w:header="851" w:footer="992" w:gutter="0"/>
          <w:cols w:space="425"/>
          <w:docGrid w:type="linesAndChars" w:linePitch="360"/>
        </w:sectPr>
      </w:pPr>
    </w:p>
    <w:p w14:paraId="553EA1AA" w14:textId="64CB84BC" w:rsidR="00050AF7" w:rsidRPr="000C0FC1" w:rsidRDefault="00050AF7" w:rsidP="000151C4">
      <w:pPr>
        <w:pStyle w:val="101"/>
        <w:rPr>
          <w:szCs w:val="21"/>
        </w:rPr>
      </w:pPr>
      <w:r w:rsidRPr="000C0FC1">
        <w:rPr>
          <w:szCs w:val="21"/>
        </w:rPr>
        <w:t>1</w:t>
      </w:r>
      <w:r w:rsidRPr="000C0FC1">
        <w:rPr>
          <w:szCs w:val="21"/>
        </w:rPr>
        <w:t xml:space="preserve">　</w:t>
      </w:r>
      <w:r w:rsidR="003E3B7B" w:rsidRPr="000C0FC1">
        <w:rPr>
          <w:rFonts w:hint="eastAsia"/>
          <w:szCs w:val="21"/>
        </w:rPr>
        <w:t>はじめに</w:t>
      </w:r>
    </w:p>
    <w:p w14:paraId="1FE73574" w14:textId="77777777" w:rsidR="002F3A6E" w:rsidRDefault="001431CC" w:rsidP="001431CC">
      <w:pPr>
        <w:pStyle w:val="100"/>
        <w:rPr>
          <w:szCs w:val="18"/>
        </w:rPr>
      </w:pPr>
      <w:r w:rsidRPr="008F7C44">
        <w:rPr>
          <w:rFonts w:hint="eastAsia"/>
          <w:szCs w:val="18"/>
        </w:rPr>
        <w:t>近年，分析技術には高精度化や高感度化が</w:t>
      </w:r>
      <w:r w:rsidR="00BA4353" w:rsidRPr="008F7C44">
        <w:rPr>
          <w:rFonts w:hint="eastAsia"/>
          <w:szCs w:val="18"/>
        </w:rPr>
        <w:t>より</w:t>
      </w:r>
      <w:r w:rsidRPr="008F7C44">
        <w:rPr>
          <w:rFonts w:hint="eastAsia"/>
          <w:szCs w:val="18"/>
        </w:rPr>
        <w:t>求められ，</w:t>
      </w:r>
      <w:r w:rsidR="00BA4353" w:rsidRPr="008F7C44">
        <w:rPr>
          <w:rFonts w:hint="eastAsia"/>
          <w:szCs w:val="18"/>
        </w:rPr>
        <w:t>その要求に応じて</w:t>
      </w:r>
      <w:r w:rsidRPr="008F7C44">
        <w:rPr>
          <w:rFonts w:hint="eastAsia"/>
          <w:szCs w:val="18"/>
        </w:rPr>
        <w:t>分析装置も急速に進化している．</w:t>
      </w:r>
      <w:r w:rsidR="00D026B4" w:rsidRPr="008F7C44">
        <w:rPr>
          <w:rFonts w:hint="eastAsia"/>
          <w:szCs w:val="18"/>
        </w:rPr>
        <w:t>しかし</w:t>
      </w:r>
      <w:r w:rsidRPr="008F7C44">
        <w:rPr>
          <w:rFonts w:hint="eastAsia"/>
          <w:szCs w:val="18"/>
        </w:rPr>
        <w:t>，分析機器の高感度化により，以前は検出できなかったレベルの汚染</w:t>
      </w:r>
      <w:r w:rsidR="00D026B4" w:rsidRPr="008F7C44">
        <w:rPr>
          <w:rFonts w:hint="eastAsia"/>
          <w:szCs w:val="18"/>
        </w:rPr>
        <w:t>が</w:t>
      </w:r>
      <w:r w:rsidRPr="008F7C44">
        <w:rPr>
          <w:rFonts w:hint="eastAsia"/>
          <w:szCs w:val="18"/>
        </w:rPr>
        <w:t>検出可能とな</w:t>
      </w:r>
      <w:r w:rsidR="00D026B4" w:rsidRPr="008F7C44">
        <w:rPr>
          <w:rFonts w:hint="eastAsia"/>
          <w:szCs w:val="18"/>
        </w:rPr>
        <w:t>り</w:t>
      </w:r>
      <w:r w:rsidRPr="008F7C44">
        <w:rPr>
          <w:rFonts w:hint="eastAsia"/>
          <w:szCs w:val="18"/>
        </w:rPr>
        <w:t>，分析操作中に発生するコンタミネーションやキャリーオーバーの影響がこれまで以上に大きな課題</w:t>
      </w:r>
      <w:r w:rsidR="00D026B4" w:rsidRPr="008F7C44">
        <w:rPr>
          <w:rFonts w:hint="eastAsia"/>
          <w:szCs w:val="18"/>
        </w:rPr>
        <w:t>となっている</w:t>
      </w:r>
      <w:r w:rsidRPr="008F7C44">
        <w:rPr>
          <w:rFonts w:hint="eastAsia"/>
          <w:szCs w:val="18"/>
        </w:rPr>
        <w:t>．</w:t>
      </w:r>
    </w:p>
    <w:p w14:paraId="4A1D5FBE" w14:textId="7322FA3F" w:rsidR="001431CC" w:rsidRPr="008F7C44" w:rsidRDefault="001431CC" w:rsidP="001431CC">
      <w:pPr>
        <w:pStyle w:val="100"/>
        <w:rPr>
          <w:szCs w:val="18"/>
        </w:rPr>
      </w:pPr>
      <w:r w:rsidRPr="008F7C44">
        <w:rPr>
          <w:rFonts w:hint="eastAsia"/>
          <w:szCs w:val="18"/>
        </w:rPr>
        <w:t>今回のテーマでは，有機フッ素化合物の中でも，</w:t>
      </w:r>
      <w:r w:rsidRPr="008F7C44">
        <w:rPr>
          <w:rFonts w:hint="eastAsia"/>
          <w:szCs w:val="18"/>
        </w:rPr>
        <w:t>PFAS</w:t>
      </w:r>
      <w:r w:rsidRPr="008F7C44">
        <w:rPr>
          <w:rFonts w:hint="eastAsia"/>
          <w:szCs w:val="18"/>
        </w:rPr>
        <w:t>（ペルフルオロアルキル化合物およびポリフルオロアルキル化合物）</w:t>
      </w:r>
      <w:r w:rsidR="00D026B4" w:rsidRPr="008F7C44">
        <w:rPr>
          <w:rFonts w:hint="eastAsia"/>
          <w:szCs w:val="18"/>
        </w:rPr>
        <w:t>に焦点をあてる</w:t>
      </w:r>
      <w:r w:rsidRPr="008F7C44">
        <w:rPr>
          <w:rFonts w:hint="eastAsia"/>
          <w:szCs w:val="18"/>
        </w:rPr>
        <w:t>．</w:t>
      </w:r>
    </w:p>
    <w:p w14:paraId="63CC61EA" w14:textId="4C956D77" w:rsidR="008F7C44" w:rsidRPr="008F7C44" w:rsidRDefault="00D026B4" w:rsidP="00581028">
      <w:pPr>
        <w:ind w:firstLineChars="100" w:firstLine="190"/>
        <w:rPr>
          <w:rFonts w:ascii="Times New Roman" w:hAnsi="Times New Roman" w:cs="Times New Roman"/>
          <w:kern w:val="0"/>
          <w:sz w:val="18"/>
          <w:szCs w:val="18"/>
        </w:rPr>
      </w:pPr>
      <w:r w:rsidRPr="008F7C44">
        <w:rPr>
          <w:rFonts w:ascii="Times New Roman" w:hAnsi="Times New Roman" w:cs="Times New Roman" w:hint="eastAsia"/>
          <w:kern w:val="0"/>
          <w:sz w:val="18"/>
          <w:szCs w:val="18"/>
        </w:rPr>
        <w:t>PFAS</w:t>
      </w:r>
      <w:r w:rsidRPr="008F7C44">
        <w:rPr>
          <w:rFonts w:ascii="Times New Roman" w:hAnsi="Times New Roman" w:cs="Times New Roman" w:hint="eastAsia"/>
          <w:kern w:val="0"/>
          <w:sz w:val="18"/>
          <w:szCs w:val="18"/>
        </w:rPr>
        <w:t>は機器分析においてコンタミネーションリスクが高く，分析需要の高まりとともに汚染対策が</w:t>
      </w:r>
      <w:r w:rsidR="006A715E">
        <w:rPr>
          <w:rFonts w:ascii="Times New Roman" w:hAnsi="Times New Roman" w:cs="Times New Roman" w:hint="eastAsia"/>
          <w:kern w:val="0"/>
          <w:sz w:val="18"/>
          <w:szCs w:val="18"/>
        </w:rPr>
        <w:t>不可避の</w:t>
      </w:r>
      <w:r w:rsidRPr="008F7C44">
        <w:rPr>
          <w:rFonts w:ascii="Times New Roman" w:hAnsi="Times New Roman" w:cs="Times New Roman" w:hint="eastAsia"/>
          <w:kern w:val="0"/>
          <w:sz w:val="18"/>
          <w:szCs w:val="18"/>
        </w:rPr>
        <w:t>課題となっている．成分数が多く物性も多様なため，汚染の原因特定に時間がかかり，環境中に広く存在することから対応が難しい場合も多い．</w:t>
      </w:r>
    </w:p>
    <w:p w14:paraId="625D94E2" w14:textId="77777777" w:rsidR="003912D8" w:rsidRDefault="008F7C44" w:rsidP="00581028">
      <w:pPr>
        <w:ind w:firstLineChars="100" w:firstLine="190"/>
        <w:rPr>
          <w:sz w:val="18"/>
          <w:szCs w:val="18"/>
        </w:rPr>
      </w:pPr>
      <w:r w:rsidRPr="008F7C44">
        <w:rPr>
          <w:rFonts w:hint="eastAsia"/>
          <w:sz w:val="18"/>
          <w:szCs w:val="18"/>
        </w:rPr>
        <w:t>汚染が発生した場合，無計画に対策を講じるのではなく，</w:t>
      </w:r>
      <w:r w:rsidR="00BA4353" w:rsidRPr="008F7C44">
        <w:rPr>
          <w:rFonts w:hint="eastAsia"/>
          <w:sz w:val="18"/>
          <w:szCs w:val="18"/>
        </w:rPr>
        <w:t>冷静</w:t>
      </w:r>
      <w:r w:rsidR="006A715E">
        <w:rPr>
          <w:rFonts w:hint="eastAsia"/>
          <w:sz w:val="18"/>
          <w:szCs w:val="18"/>
        </w:rPr>
        <w:t>で体系的な</w:t>
      </w:r>
      <w:r w:rsidR="00BA4353" w:rsidRPr="008F7C44">
        <w:rPr>
          <w:rFonts w:hint="eastAsia"/>
          <w:sz w:val="18"/>
          <w:szCs w:val="18"/>
        </w:rPr>
        <w:t>対応</w:t>
      </w:r>
      <w:r w:rsidR="006A715E">
        <w:rPr>
          <w:rFonts w:hint="eastAsia"/>
          <w:sz w:val="18"/>
          <w:szCs w:val="18"/>
        </w:rPr>
        <w:t>が求められる</w:t>
      </w:r>
      <w:r w:rsidR="00BA4353" w:rsidRPr="008F7C44">
        <w:rPr>
          <w:rFonts w:hint="eastAsia"/>
          <w:sz w:val="18"/>
          <w:szCs w:val="18"/>
        </w:rPr>
        <w:t>．</w:t>
      </w:r>
      <w:r w:rsidRPr="008F7C44">
        <w:rPr>
          <w:rFonts w:hint="eastAsia"/>
          <w:sz w:val="18"/>
          <w:szCs w:val="18"/>
        </w:rPr>
        <w:t>そのためには，事前に機材，試薬，実験環境などの要素を慎重に検討し，最適化された手順を構築する必要がある．加えて，表面的な情報に頼るのではなく，ブランク試料の管理や汚染リスクの評価など，実験の精度を確保するための基本的な作業を徹底することが求められる．</w:t>
      </w:r>
    </w:p>
    <w:p w14:paraId="139DBB87" w14:textId="4B1AE8B0" w:rsidR="00BA4353" w:rsidRDefault="00BA4353" w:rsidP="00581028">
      <w:pPr>
        <w:ind w:firstLineChars="100" w:firstLine="190"/>
        <w:rPr>
          <w:sz w:val="18"/>
          <w:szCs w:val="18"/>
        </w:rPr>
      </w:pPr>
      <w:r w:rsidRPr="008F7C44">
        <w:rPr>
          <w:rFonts w:hint="eastAsia"/>
          <w:sz w:val="18"/>
          <w:szCs w:val="18"/>
        </w:rPr>
        <w:t>本稿では，</w:t>
      </w:r>
      <w:r w:rsidR="008F7C44" w:rsidRPr="008F7C44">
        <w:rPr>
          <w:rFonts w:hint="eastAsia"/>
          <w:sz w:val="18"/>
          <w:szCs w:val="18"/>
        </w:rPr>
        <w:t>これらの課題を解決するための考え方を整理し，</w:t>
      </w:r>
      <w:r w:rsidR="008F7C44" w:rsidRPr="008F7C44">
        <w:rPr>
          <w:rFonts w:hint="eastAsia"/>
          <w:sz w:val="18"/>
          <w:szCs w:val="18"/>
        </w:rPr>
        <w:t>PFAS</w:t>
      </w:r>
      <w:r w:rsidR="008F7C44" w:rsidRPr="008F7C44">
        <w:rPr>
          <w:rFonts w:hint="eastAsia"/>
          <w:sz w:val="18"/>
          <w:szCs w:val="18"/>
        </w:rPr>
        <w:t>分析における汚染対策の</w:t>
      </w:r>
      <w:r w:rsidR="006A715E">
        <w:rPr>
          <w:rFonts w:hint="eastAsia"/>
          <w:sz w:val="18"/>
          <w:szCs w:val="18"/>
        </w:rPr>
        <w:t>必要</w:t>
      </w:r>
      <w:r w:rsidR="008F7C44" w:rsidRPr="008F7C44">
        <w:rPr>
          <w:rFonts w:hint="eastAsia"/>
          <w:sz w:val="18"/>
          <w:szCs w:val="18"/>
        </w:rPr>
        <w:t>性を再確認するとともに，読者の思考整理に役立つ情報を提供することを目的とする．</w:t>
      </w:r>
    </w:p>
    <w:p w14:paraId="03A937DE" w14:textId="77777777" w:rsidR="008F7C44" w:rsidRPr="008F7C44" w:rsidRDefault="008F7C44" w:rsidP="008F7C44">
      <w:pPr>
        <w:rPr>
          <w:sz w:val="18"/>
          <w:szCs w:val="18"/>
        </w:rPr>
      </w:pPr>
    </w:p>
    <w:p w14:paraId="3D6E5DA8" w14:textId="063C0551" w:rsidR="005F200F" w:rsidRPr="000C0FC1" w:rsidRDefault="005F200F" w:rsidP="005F200F">
      <w:pPr>
        <w:pStyle w:val="100"/>
        <w:ind w:firstLine="220"/>
        <w:rPr>
          <w:color w:val="FF0000"/>
          <w:sz w:val="21"/>
          <w:szCs w:val="21"/>
        </w:rPr>
      </w:pPr>
      <w:r w:rsidRPr="000C0FC1">
        <w:rPr>
          <w:rFonts w:hint="eastAsia"/>
          <w:sz w:val="21"/>
          <w:szCs w:val="21"/>
        </w:rPr>
        <w:t>2</w:t>
      </w:r>
      <w:r w:rsidRPr="000C0FC1">
        <w:rPr>
          <w:rFonts w:hint="eastAsia"/>
          <w:sz w:val="21"/>
          <w:szCs w:val="21"/>
        </w:rPr>
        <w:t xml:space="preserve">　</w:t>
      </w:r>
      <w:r w:rsidRPr="000C0FC1">
        <w:rPr>
          <w:rFonts w:hint="eastAsia"/>
          <w:sz w:val="21"/>
          <w:szCs w:val="21"/>
        </w:rPr>
        <w:t>PFAS</w:t>
      </w:r>
      <w:r w:rsidRPr="000C0FC1">
        <w:rPr>
          <w:rFonts w:hint="eastAsia"/>
          <w:sz w:val="21"/>
          <w:szCs w:val="21"/>
        </w:rPr>
        <w:t>の</w:t>
      </w:r>
      <w:r w:rsidR="003D39CA" w:rsidRPr="000C0FC1">
        <w:rPr>
          <w:rFonts w:hint="eastAsia"/>
          <w:sz w:val="21"/>
          <w:szCs w:val="21"/>
        </w:rPr>
        <w:t>概要と</w:t>
      </w:r>
      <w:r w:rsidRPr="000C0FC1">
        <w:rPr>
          <w:rFonts w:hint="eastAsia"/>
          <w:sz w:val="21"/>
          <w:szCs w:val="21"/>
        </w:rPr>
        <w:t>規制動向</w:t>
      </w:r>
      <w:r w:rsidRPr="000C0FC1">
        <w:rPr>
          <w:rFonts w:hint="eastAsia"/>
          <w:sz w:val="21"/>
          <w:szCs w:val="21"/>
          <w:vertAlign w:val="superscript"/>
        </w:rPr>
        <w:t>1)</w:t>
      </w:r>
    </w:p>
    <w:p w14:paraId="3F82406B" w14:textId="3EC0BD53" w:rsidR="001A5249" w:rsidRPr="008F7C44" w:rsidRDefault="00010027" w:rsidP="005F200F">
      <w:pPr>
        <w:pStyle w:val="100"/>
        <w:rPr>
          <w:szCs w:val="18"/>
        </w:rPr>
      </w:pPr>
      <w:r>
        <w:rPr>
          <w:noProof/>
          <w:szCs w:val="18"/>
        </w:rPr>
        <w:pict w14:anchorId="553EA23E">
          <v:shape id="テキスト ボックス 1" o:spid="_x0000_s1028" type="#_x0000_t202" style="position:absolute;left:0;text-align:left;margin-left:48.8pt;margin-top:749.2pt;width:236.45pt;height:45pt;z-index:25165824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" filled="f" stroked="f" strokeweight=".5pt">
            <v:textbox inset="0,0,0,0">
              <w:txbxContent>
                <w:p w14:paraId="713A09A3" w14:textId="77777777" w:rsidR="00C00959" w:rsidRPr="00073323" w:rsidRDefault="00C00959" w:rsidP="00C00959">
                  <w:pPr>
                    <w:pStyle w:val="201"/>
                  </w:pPr>
                  <w:r w:rsidRPr="00073323">
                    <w:rPr>
                      <w:noProof/>
                    </w:rPr>
                    <w:drawing>
                      <wp:inline distT="0" distB="0" distL="0" distR="0" wp14:anchorId="7CEB5B19" wp14:editId="6C12D3E7">
                        <wp:extent cx="2089150" cy="12700"/>
                        <wp:effectExtent l="0" t="0" r="6350" b="635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9150" cy="12700"/>
                                </a:xfrm>
                                <a:prstGeom prst="rect">
                                  <a:avLst/>
                                </a:prstGeom>
                                <a:noFill/>
                                <a:ln>
                                  <a:noFill/>
                                </a:ln>
                              </pic:spPr>
                            </pic:pic>
                          </a:graphicData>
                        </a:graphic>
                      </wp:inline>
                    </w:drawing>
                  </w:r>
                </w:p>
                <w:p w14:paraId="5A90B7E3" w14:textId="47497147" w:rsidR="00C00959" w:rsidRPr="00073323" w:rsidRDefault="00C00959" w:rsidP="00010027">
                  <w:pPr>
                    <w:pStyle w:val="201"/>
                    <w:jc w:val="left"/>
                  </w:pPr>
                  <w:r w:rsidRPr="00C00959">
                    <w:t xml:space="preserve">What to watch out for in </w:t>
                  </w:r>
                  <w:proofErr w:type="spellStart"/>
                  <w:r w:rsidRPr="00C00959">
                    <w:t>organofluorine</w:t>
                  </w:r>
                  <w:proofErr w:type="spellEnd"/>
                  <w:r w:rsidRPr="00C00959">
                    <w:t xml:space="preserve"> compound analysis</w:t>
                  </w:r>
                  <w:r>
                    <w:rPr>
                      <w:rFonts w:hint="eastAsia"/>
                    </w:rPr>
                    <w:t>.</w:t>
                  </w:r>
                </w:p>
              </w:txbxContent>
            </v:textbox>
            <w10:wrap type="topAndBottom" anchorx="page" anchory="page"/>
            <w10:anchorlock/>
          </v:shape>
        </w:pict>
      </w:r>
      <w:r w:rsidR="00017F32" w:rsidRPr="00017F32">
        <w:rPr>
          <w:rFonts w:hint="eastAsia"/>
          <w:szCs w:val="18"/>
        </w:rPr>
        <w:t>PFAS</w:t>
      </w:r>
      <w:r w:rsidR="00017F32" w:rsidRPr="00017F32">
        <w:rPr>
          <w:rFonts w:hint="eastAsia"/>
          <w:szCs w:val="18"/>
        </w:rPr>
        <w:t>は耐熱性，耐水性，耐薬品性に優れ，化学的に非常に安定しているため，調理器具の焦げ付き防止コーティング，撥水剤，防水材，消火剤など，幅広い用途で使用されている．しかし，環境中に放出されると分解されにくく，生体濃縮が進みやすいことから，有害性が懸念されている．</w:t>
      </w:r>
      <w:r w:rsidR="001A5249" w:rsidRPr="008F7C44">
        <w:rPr>
          <w:rFonts w:hint="eastAsia"/>
          <w:szCs w:val="18"/>
        </w:rPr>
        <w:t>これらの特性により，</w:t>
      </w:r>
      <w:r w:rsidR="001A5249" w:rsidRPr="008F7C44">
        <w:rPr>
          <w:rFonts w:hint="eastAsia"/>
          <w:szCs w:val="18"/>
        </w:rPr>
        <w:t>POPs</w:t>
      </w:r>
      <w:r w:rsidR="001A5249" w:rsidRPr="008F7C44">
        <w:rPr>
          <w:rFonts w:hint="eastAsia"/>
          <w:szCs w:val="18"/>
        </w:rPr>
        <w:t>（残</w:t>
      </w:r>
      <w:r w:rsidR="001A5249" w:rsidRPr="008F7C44">
        <w:rPr>
          <w:rFonts w:hint="eastAsia"/>
          <w:szCs w:val="18"/>
        </w:rPr>
        <w:t>留性有機汚染物質）として国際的に問題視され，規制の対象として認知されるようになった．以降，世界中の規制当局で</w:t>
      </w:r>
      <w:r w:rsidR="001A5249" w:rsidRPr="008F7C44">
        <w:rPr>
          <w:rFonts w:hint="eastAsia"/>
          <w:szCs w:val="18"/>
        </w:rPr>
        <w:t>PFAS</w:t>
      </w:r>
      <w:r w:rsidR="001A5249" w:rsidRPr="008F7C44">
        <w:rPr>
          <w:rFonts w:hint="eastAsia"/>
          <w:szCs w:val="18"/>
        </w:rPr>
        <w:t>の監視および規制の強化が進められており，規制対象成分も科学的知見の進展に基づき随時見直しが行われている．以下では，</w:t>
      </w:r>
      <w:r w:rsidR="001A5249" w:rsidRPr="008F7C44">
        <w:rPr>
          <w:rFonts w:hint="eastAsia"/>
          <w:szCs w:val="18"/>
        </w:rPr>
        <w:t>2024</w:t>
      </w:r>
      <w:r w:rsidR="001A5249" w:rsidRPr="008F7C44">
        <w:rPr>
          <w:rFonts w:hint="eastAsia"/>
          <w:szCs w:val="18"/>
        </w:rPr>
        <w:t>年</w:t>
      </w:r>
      <w:r w:rsidR="001A5249" w:rsidRPr="008F7C44">
        <w:rPr>
          <w:rFonts w:hint="eastAsia"/>
          <w:szCs w:val="18"/>
        </w:rPr>
        <w:t>12</w:t>
      </w:r>
      <w:r w:rsidR="001A5249" w:rsidRPr="008F7C44">
        <w:rPr>
          <w:rFonts w:hint="eastAsia"/>
          <w:szCs w:val="18"/>
        </w:rPr>
        <w:t>月現在における国内の</w:t>
      </w:r>
      <w:r w:rsidR="001A5249" w:rsidRPr="008F7C44">
        <w:rPr>
          <w:rFonts w:hint="eastAsia"/>
          <w:szCs w:val="18"/>
        </w:rPr>
        <w:t>PFAS</w:t>
      </w:r>
      <w:r w:rsidR="001A5249" w:rsidRPr="008F7C44">
        <w:rPr>
          <w:rFonts w:hint="eastAsia"/>
          <w:szCs w:val="18"/>
        </w:rPr>
        <w:t>規制動向について整理する．</w:t>
      </w:r>
    </w:p>
    <w:p w14:paraId="678A521A" w14:textId="77777777" w:rsidR="001A5249" w:rsidRPr="008F7C44" w:rsidRDefault="001A5249" w:rsidP="005F200F">
      <w:pPr>
        <w:pStyle w:val="100"/>
        <w:rPr>
          <w:szCs w:val="18"/>
        </w:rPr>
      </w:pPr>
    </w:p>
    <w:p w14:paraId="0BE73E13" w14:textId="55837B40" w:rsidR="005F200F" w:rsidRPr="008F7C44" w:rsidRDefault="005F200F" w:rsidP="005F200F">
      <w:pPr>
        <w:pStyle w:val="100"/>
        <w:rPr>
          <w:szCs w:val="18"/>
        </w:rPr>
      </w:pPr>
      <w:r w:rsidRPr="008F7C44">
        <w:rPr>
          <w:szCs w:val="18"/>
        </w:rPr>
        <w:t>2</w:t>
      </w:r>
      <w:r w:rsidR="00BE7AAC" w:rsidRPr="008F7C44">
        <w:rPr>
          <w:rFonts w:cs="Cambria Math" w:hint="eastAsia"/>
          <w:szCs w:val="18"/>
        </w:rPr>
        <w:t>.</w:t>
      </w:r>
      <w:r w:rsidRPr="008F7C44">
        <w:rPr>
          <w:szCs w:val="18"/>
        </w:rPr>
        <w:t>1</w:t>
      </w:r>
      <w:r w:rsidRPr="008F7C44">
        <w:rPr>
          <w:rFonts w:hint="eastAsia"/>
          <w:szCs w:val="18"/>
        </w:rPr>
        <w:t xml:space="preserve">　</w:t>
      </w:r>
      <w:r w:rsidRPr="008F7C44">
        <w:rPr>
          <w:rFonts w:hint="eastAsia"/>
          <w:szCs w:val="18"/>
        </w:rPr>
        <w:t>P</w:t>
      </w:r>
      <w:r w:rsidR="00007B88" w:rsidRPr="008F7C44">
        <w:rPr>
          <w:rFonts w:hint="eastAsia"/>
          <w:szCs w:val="18"/>
        </w:rPr>
        <w:t>O</w:t>
      </w:r>
      <w:r w:rsidRPr="008F7C44">
        <w:rPr>
          <w:rFonts w:hint="eastAsia"/>
          <w:szCs w:val="18"/>
        </w:rPr>
        <w:t>Ps</w:t>
      </w:r>
      <w:r w:rsidRPr="008F7C44">
        <w:rPr>
          <w:rFonts w:hint="eastAsia"/>
          <w:szCs w:val="18"/>
        </w:rPr>
        <w:t>条約</w:t>
      </w:r>
    </w:p>
    <w:p w14:paraId="3828E279" w14:textId="6728677E" w:rsidR="001A5249" w:rsidRDefault="001A5249" w:rsidP="0082689F">
      <w:pPr>
        <w:pStyle w:val="100"/>
        <w:rPr>
          <w:szCs w:val="18"/>
        </w:rPr>
      </w:pPr>
      <w:r w:rsidRPr="008F7C44">
        <w:rPr>
          <w:rFonts w:hint="eastAsia"/>
          <w:szCs w:val="18"/>
        </w:rPr>
        <w:t>PFOS</w:t>
      </w:r>
      <w:r w:rsidR="002E5AE6" w:rsidRPr="008F7C44">
        <w:rPr>
          <w:szCs w:val="18"/>
        </w:rPr>
        <w:t xml:space="preserve"> (</w:t>
      </w:r>
      <w:proofErr w:type="spellStart"/>
      <w:r w:rsidR="002E5AE6" w:rsidRPr="008F7C44">
        <w:rPr>
          <w:szCs w:val="18"/>
        </w:rPr>
        <w:t>Perfluorooctanesulfonic</w:t>
      </w:r>
      <w:proofErr w:type="spellEnd"/>
      <w:r w:rsidR="002E5AE6" w:rsidRPr="008F7C44">
        <w:rPr>
          <w:szCs w:val="18"/>
        </w:rPr>
        <w:t xml:space="preserve"> acid</w:t>
      </w:r>
      <w:r w:rsidR="002F3A6E">
        <w:rPr>
          <w:rFonts w:hint="eastAsia"/>
          <w:szCs w:val="18"/>
        </w:rPr>
        <w:t>）</w:t>
      </w:r>
      <w:r w:rsidRPr="008F7C44">
        <w:rPr>
          <w:rFonts w:hint="eastAsia"/>
          <w:szCs w:val="18"/>
        </w:rPr>
        <w:t>およびその塩類は残留性の性質を有することから，</w:t>
      </w:r>
      <w:r w:rsidRPr="008F7C44">
        <w:rPr>
          <w:rFonts w:hint="eastAsia"/>
          <w:szCs w:val="18"/>
        </w:rPr>
        <w:t>2009</w:t>
      </w:r>
      <w:r w:rsidRPr="008F7C44">
        <w:rPr>
          <w:rFonts w:hint="eastAsia"/>
          <w:szCs w:val="18"/>
        </w:rPr>
        <w:t>年</w:t>
      </w:r>
      <w:r w:rsidRPr="008F7C44">
        <w:rPr>
          <w:rFonts w:hint="eastAsia"/>
          <w:szCs w:val="18"/>
        </w:rPr>
        <w:t>5</w:t>
      </w:r>
      <w:r w:rsidRPr="008F7C44">
        <w:rPr>
          <w:rFonts w:hint="eastAsia"/>
          <w:szCs w:val="18"/>
        </w:rPr>
        <w:t>月に付属書</w:t>
      </w:r>
      <w:r w:rsidRPr="008F7C44">
        <w:rPr>
          <w:rFonts w:hint="eastAsia"/>
          <w:szCs w:val="18"/>
        </w:rPr>
        <w:t>B</w:t>
      </w:r>
      <w:r w:rsidRPr="008F7C44">
        <w:rPr>
          <w:rFonts w:hint="eastAsia"/>
          <w:szCs w:val="18"/>
        </w:rPr>
        <w:t>（制限）へ追加された．続いて，</w:t>
      </w:r>
      <w:r w:rsidRPr="008F7C44">
        <w:rPr>
          <w:rFonts w:hint="eastAsia"/>
          <w:szCs w:val="18"/>
        </w:rPr>
        <w:t>PFOA</w:t>
      </w:r>
      <w:r w:rsidR="002F3A6E">
        <w:rPr>
          <w:rFonts w:hint="eastAsia"/>
          <w:szCs w:val="18"/>
        </w:rPr>
        <w:t>（</w:t>
      </w:r>
      <w:r w:rsidR="002E5AE6" w:rsidRPr="008F7C44">
        <w:rPr>
          <w:rFonts w:hint="eastAsia"/>
          <w:szCs w:val="18"/>
        </w:rPr>
        <w:t>Perfluorooctanoic acid</w:t>
      </w:r>
      <w:r w:rsidR="002F3A6E">
        <w:rPr>
          <w:rFonts w:hint="eastAsia"/>
          <w:szCs w:val="18"/>
        </w:rPr>
        <w:t>）</w:t>
      </w:r>
      <w:r w:rsidRPr="008F7C44">
        <w:rPr>
          <w:rFonts w:hint="eastAsia"/>
          <w:szCs w:val="18"/>
        </w:rPr>
        <w:t>とその塩および</w:t>
      </w:r>
      <w:r w:rsidRPr="008F7C44">
        <w:rPr>
          <w:rFonts w:hint="eastAsia"/>
          <w:szCs w:val="18"/>
        </w:rPr>
        <w:t>PFOA</w:t>
      </w:r>
      <w:r w:rsidRPr="008F7C44">
        <w:rPr>
          <w:rFonts w:hint="eastAsia"/>
          <w:szCs w:val="18"/>
        </w:rPr>
        <w:t>関連物質が</w:t>
      </w:r>
      <w:r w:rsidRPr="008F7C44">
        <w:rPr>
          <w:rFonts w:hint="eastAsia"/>
          <w:szCs w:val="18"/>
        </w:rPr>
        <w:t>2019</w:t>
      </w:r>
      <w:r w:rsidRPr="008F7C44">
        <w:rPr>
          <w:rFonts w:hint="eastAsia"/>
          <w:szCs w:val="18"/>
        </w:rPr>
        <w:t>年</w:t>
      </w:r>
      <w:r w:rsidRPr="008F7C44">
        <w:rPr>
          <w:rFonts w:hint="eastAsia"/>
          <w:szCs w:val="18"/>
        </w:rPr>
        <w:t>5</w:t>
      </w:r>
      <w:r w:rsidRPr="008F7C44">
        <w:rPr>
          <w:rFonts w:hint="eastAsia"/>
          <w:szCs w:val="18"/>
        </w:rPr>
        <w:t>月に付属書</w:t>
      </w:r>
      <w:r w:rsidRPr="008F7C44">
        <w:rPr>
          <w:rFonts w:hint="eastAsia"/>
          <w:szCs w:val="18"/>
        </w:rPr>
        <w:t>A</w:t>
      </w:r>
      <w:r w:rsidRPr="008F7C44">
        <w:rPr>
          <w:rFonts w:hint="eastAsia"/>
          <w:szCs w:val="18"/>
        </w:rPr>
        <w:t>（廃絶）へ追加され，さらに</w:t>
      </w:r>
      <w:proofErr w:type="spellStart"/>
      <w:r w:rsidRPr="008F7C44">
        <w:rPr>
          <w:rFonts w:hint="eastAsia"/>
          <w:szCs w:val="18"/>
        </w:rPr>
        <w:t>PFHxS</w:t>
      </w:r>
      <w:proofErr w:type="spellEnd"/>
      <w:r w:rsidR="002F3A6E">
        <w:rPr>
          <w:rFonts w:hint="eastAsia"/>
          <w:szCs w:val="18"/>
        </w:rPr>
        <w:t>（</w:t>
      </w:r>
      <w:proofErr w:type="spellStart"/>
      <w:r w:rsidR="002E5AE6" w:rsidRPr="008F7C44">
        <w:rPr>
          <w:szCs w:val="18"/>
        </w:rPr>
        <w:t>Perfluorohexanesulfonic</w:t>
      </w:r>
      <w:proofErr w:type="spellEnd"/>
      <w:r w:rsidR="002E5AE6" w:rsidRPr="008F7C44">
        <w:rPr>
          <w:szCs w:val="18"/>
        </w:rPr>
        <w:t xml:space="preserve"> acid</w:t>
      </w:r>
      <w:r w:rsidR="002F3A6E">
        <w:rPr>
          <w:rFonts w:hint="eastAsia"/>
          <w:szCs w:val="18"/>
        </w:rPr>
        <w:t>）</w:t>
      </w:r>
      <w:r w:rsidRPr="008F7C44">
        <w:rPr>
          <w:rFonts w:hint="eastAsia"/>
          <w:szCs w:val="18"/>
        </w:rPr>
        <w:t>とその塩およびこれらの関連物質が</w:t>
      </w:r>
      <w:r w:rsidRPr="008F7C44">
        <w:rPr>
          <w:rFonts w:hint="eastAsia"/>
          <w:szCs w:val="18"/>
        </w:rPr>
        <w:t>2022</w:t>
      </w:r>
      <w:r w:rsidRPr="008F7C44">
        <w:rPr>
          <w:rFonts w:hint="eastAsia"/>
          <w:szCs w:val="18"/>
        </w:rPr>
        <w:t>年</w:t>
      </w:r>
      <w:r w:rsidRPr="008F7C44">
        <w:rPr>
          <w:rFonts w:hint="eastAsia"/>
          <w:szCs w:val="18"/>
        </w:rPr>
        <w:t>6</w:t>
      </w:r>
      <w:r w:rsidRPr="008F7C44">
        <w:rPr>
          <w:rFonts w:hint="eastAsia"/>
          <w:szCs w:val="18"/>
        </w:rPr>
        <w:t>月に付属書</w:t>
      </w:r>
      <w:r w:rsidRPr="008F7C44">
        <w:rPr>
          <w:rFonts w:hint="eastAsia"/>
          <w:szCs w:val="18"/>
        </w:rPr>
        <w:t>A</w:t>
      </w:r>
      <w:r w:rsidRPr="008F7C44">
        <w:rPr>
          <w:rFonts w:hint="eastAsia"/>
          <w:szCs w:val="18"/>
        </w:rPr>
        <w:t>（廃絶）へ追加された．</w:t>
      </w:r>
      <w:r w:rsidR="002F3A6E">
        <w:rPr>
          <w:rFonts w:hint="eastAsia"/>
          <w:szCs w:val="18"/>
        </w:rPr>
        <w:t>2024</w:t>
      </w:r>
      <w:r w:rsidR="002F3A6E">
        <w:rPr>
          <w:rFonts w:hint="eastAsia"/>
          <w:szCs w:val="18"/>
        </w:rPr>
        <w:t>年</w:t>
      </w:r>
      <w:r w:rsidR="002F3A6E">
        <w:rPr>
          <w:rFonts w:hint="eastAsia"/>
          <w:szCs w:val="18"/>
        </w:rPr>
        <w:t>9</w:t>
      </w:r>
      <w:r w:rsidR="002F3A6E">
        <w:rPr>
          <w:rFonts w:hint="eastAsia"/>
          <w:szCs w:val="18"/>
        </w:rPr>
        <w:t>月に開催された</w:t>
      </w:r>
      <w:r w:rsidR="006E4AD0" w:rsidRPr="006E4AD0">
        <w:rPr>
          <w:rFonts w:hint="eastAsia"/>
          <w:szCs w:val="18"/>
        </w:rPr>
        <w:t>残留性有機汚染物質検討委員会（</w:t>
      </w:r>
      <w:r w:rsidR="006E4AD0" w:rsidRPr="006E4AD0">
        <w:rPr>
          <w:rFonts w:hint="eastAsia"/>
          <w:szCs w:val="18"/>
        </w:rPr>
        <w:t>POPRC</w:t>
      </w:r>
      <w:r w:rsidR="006E4AD0" w:rsidRPr="006E4AD0">
        <w:rPr>
          <w:rFonts w:hint="eastAsia"/>
          <w:szCs w:val="18"/>
        </w:rPr>
        <w:t>）の第</w:t>
      </w:r>
      <w:r w:rsidR="006E4AD0" w:rsidRPr="006E4AD0">
        <w:rPr>
          <w:rFonts w:hint="eastAsia"/>
          <w:szCs w:val="18"/>
        </w:rPr>
        <w:t>20</w:t>
      </w:r>
      <w:r w:rsidR="006E4AD0" w:rsidRPr="006E4AD0">
        <w:rPr>
          <w:rFonts w:hint="eastAsia"/>
          <w:szCs w:val="18"/>
        </w:rPr>
        <w:t>回会合では，長鎖ペルフルオロカルボン酸（炭素数</w:t>
      </w:r>
      <w:r w:rsidR="006E4AD0" w:rsidRPr="006E4AD0">
        <w:rPr>
          <w:rFonts w:hint="eastAsia"/>
          <w:szCs w:val="18"/>
        </w:rPr>
        <w:t>9</w:t>
      </w:r>
      <w:r w:rsidR="006E4AD0" w:rsidRPr="006E4AD0">
        <w:rPr>
          <w:rFonts w:hint="eastAsia"/>
          <w:szCs w:val="18"/>
        </w:rPr>
        <w:t>～</w:t>
      </w:r>
      <w:r w:rsidR="006E4AD0" w:rsidRPr="006E4AD0">
        <w:rPr>
          <w:rFonts w:hint="eastAsia"/>
          <w:szCs w:val="18"/>
        </w:rPr>
        <w:t>21</w:t>
      </w:r>
      <w:r w:rsidR="006E4AD0" w:rsidRPr="006E4AD0">
        <w:rPr>
          <w:rFonts w:hint="eastAsia"/>
          <w:szCs w:val="18"/>
        </w:rPr>
        <w:t>の長鎖</w:t>
      </w:r>
      <w:r w:rsidR="006E4AD0" w:rsidRPr="006E4AD0">
        <w:rPr>
          <w:rFonts w:hint="eastAsia"/>
          <w:szCs w:val="18"/>
        </w:rPr>
        <w:t>PFCA</w:t>
      </w:r>
      <w:r w:rsidR="006E4AD0" w:rsidRPr="006E4AD0">
        <w:rPr>
          <w:rFonts w:hint="eastAsia"/>
          <w:szCs w:val="18"/>
        </w:rPr>
        <w:t>）とその塩および関連物質について，付属書</w:t>
      </w:r>
      <w:r w:rsidR="006E4AD0" w:rsidRPr="006E4AD0">
        <w:rPr>
          <w:rFonts w:hint="eastAsia"/>
          <w:szCs w:val="18"/>
        </w:rPr>
        <w:t>A</w:t>
      </w:r>
      <w:r w:rsidR="006E4AD0" w:rsidRPr="006E4AD0">
        <w:rPr>
          <w:rFonts w:hint="eastAsia"/>
          <w:szCs w:val="18"/>
        </w:rPr>
        <w:t>（廃絶）への</w:t>
      </w:r>
      <w:r w:rsidR="002F3A6E" w:rsidRPr="002F3A6E">
        <w:rPr>
          <w:rFonts w:hint="eastAsia"/>
          <w:szCs w:val="18"/>
        </w:rPr>
        <w:t>追加を締約国会議に勧告することが決定された</w:t>
      </w:r>
      <w:r w:rsidR="00E279E5" w:rsidRPr="000C0FC1">
        <w:rPr>
          <w:rFonts w:hint="eastAsia"/>
          <w:b/>
          <w:bCs/>
          <w:szCs w:val="18"/>
          <w:vertAlign w:val="superscript"/>
        </w:rPr>
        <w:t>2)</w:t>
      </w:r>
      <w:r w:rsidR="006E4AD0" w:rsidRPr="006E4AD0">
        <w:rPr>
          <w:rFonts w:hint="eastAsia"/>
          <w:szCs w:val="18"/>
        </w:rPr>
        <w:t>．これらの物質は，フッ素ポリマーの加工助剤や界面活性剤などに主に使用されている．</w:t>
      </w:r>
    </w:p>
    <w:p w14:paraId="18170EBE" w14:textId="77777777" w:rsidR="006E4AD0" w:rsidRPr="008F7C44" w:rsidRDefault="006E4AD0" w:rsidP="005F200F">
      <w:pPr>
        <w:pStyle w:val="100"/>
        <w:ind w:firstLineChars="0" w:firstLine="0"/>
        <w:rPr>
          <w:szCs w:val="18"/>
        </w:rPr>
      </w:pPr>
    </w:p>
    <w:p w14:paraId="1161351E" w14:textId="0149A7E6" w:rsidR="005F200F" w:rsidRPr="008F7C44" w:rsidRDefault="005F200F" w:rsidP="005F200F">
      <w:pPr>
        <w:pStyle w:val="100"/>
        <w:rPr>
          <w:szCs w:val="18"/>
        </w:rPr>
      </w:pPr>
      <w:r w:rsidRPr="008F7C44">
        <w:rPr>
          <w:szCs w:val="18"/>
        </w:rPr>
        <w:t>2</w:t>
      </w:r>
      <w:r w:rsidR="002E5AE6" w:rsidRPr="008F7C44">
        <w:rPr>
          <w:rFonts w:cs="Cambria Math" w:hint="eastAsia"/>
          <w:szCs w:val="18"/>
        </w:rPr>
        <w:t>.</w:t>
      </w:r>
      <w:r w:rsidRPr="008F7C44">
        <w:rPr>
          <w:rFonts w:hint="eastAsia"/>
          <w:szCs w:val="18"/>
        </w:rPr>
        <w:t>2</w:t>
      </w:r>
      <w:r w:rsidRPr="008F7C44">
        <w:rPr>
          <w:rFonts w:hint="eastAsia"/>
          <w:szCs w:val="18"/>
        </w:rPr>
        <w:t xml:space="preserve">　国内の動向</w:t>
      </w:r>
    </w:p>
    <w:p w14:paraId="737CFBDC" w14:textId="4BA4CE8B" w:rsidR="00062405" w:rsidRPr="008F7C44" w:rsidRDefault="00500346" w:rsidP="00500346">
      <w:pPr>
        <w:pStyle w:val="100"/>
        <w:rPr>
          <w:szCs w:val="18"/>
        </w:rPr>
      </w:pPr>
      <w:r>
        <w:rPr>
          <w:rFonts w:hint="eastAsia"/>
          <w:szCs w:val="18"/>
        </w:rPr>
        <w:t>P</w:t>
      </w:r>
      <w:r w:rsidR="00062405" w:rsidRPr="008F7C44">
        <w:rPr>
          <w:rFonts w:hint="eastAsia"/>
          <w:szCs w:val="18"/>
        </w:rPr>
        <w:t>OPs</w:t>
      </w:r>
      <w:r w:rsidR="00062405" w:rsidRPr="008F7C44">
        <w:rPr>
          <w:rFonts w:hint="eastAsia"/>
          <w:szCs w:val="18"/>
        </w:rPr>
        <w:t>条約の対象物質である</w:t>
      </w:r>
      <w:r w:rsidR="00062405" w:rsidRPr="008F7C44">
        <w:rPr>
          <w:rFonts w:hint="eastAsia"/>
          <w:szCs w:val="18"/>
        </w:rPr>
        <w:t>PFOS</w:t>
      </w:r>
      <w:r w:rsidR="00062405" w:rsidRPr="008F7C44">
        <w:rPr>
          <w:rFonts w:hint="eastAsia"/>
          <w:szCs w:val="18"/>
        </w:rPr>
        <w:t>，</w:t>
      </w:r>
      <w:r w:rsidR="00062405" w:rsidRPr="008F7C44">
        <w:rPr>
          <w:rFonts w:hint="eastAsia"/>
          <w:szCs w:val="18"/>
        </w:rPr>
        <w:t>PFOA</w:t>
      </w:r>
      <w:r w:rsidR="00062405" w:rsidRPr="008F7C44">
        <w:rPr>
          <w:rFonts w:hint="eastAsia"/>
          <w:szCs w:val="18"/>
        </w:rPr>
        <w:t>，</w:t>
      </w:r>
      <w:proofErr w:type="spellStart"/>
      <w:r w:rsidR="00062405" w:rsidRPr="008F7C44">
        <w:rPr>
          <w:rFonts w:hint="eastAsia"/>
          <w:szCs w:val="18"/>
        </w:rPr>
        <w:t>PFHxS</w:t>
      </w:r>
      <w:proofErr w:type="spellEnd"/>
      <w:r w:rsidR="00062405" w:rsidRPr="008F7C44">
        <w:rPr>
          <w:rFonts w:hint="eastAsia"/>
          <w:szCs w:val="18"/>
        </w:rPr>
        <w:t>は，第一種特定化学物質に指定され，製造や輸入などが原則禁止されている．水道水</w:t>
      </w:r>
      <w:r>
        <w:rPr>
          <w:rFonts w:hint="eastAsia"/>
          <w:szCs w:val="18"/>
        </w:rPr>
        <w:t>で</w:t>
      </w:r>
      <w:r w:rsidR="00062405" w:rsidRPr="008F7C44">
        <w:rPr>
          <w:rFonts w:hint="eastAsia"/>
          <w:szCs w:val="18"/>
        </w:rPr>
        <w:t>は，</w:t>
      </w:r>
      <w:r w:rsidR="00062405" w:rsidRPr="008F7C44">
        <w:rPr>
          <w:rFonts w:hint="eastAsia"/>
          <w:szCs w:val="18"/>
        </w:rPr>
        <w:t>2020</w:t>
      </w:r>
      <w:r w:rsidR="00062405" w:rsidRPr="008F7C44">
        <w:rPr>
          <w:rFonts w:hint="eastAsia"/>
          <w:szCs w:val="18"/>
        </w:rPr>
        <w:t>年</w:t>
      </w:r>
      <w:r w:rsidR="00062405" w:rsidRPr="008F7C44">
        <w:rPr>
          <w:rFonts w:hint="eastAsia"/>
          <w:szCs w:val="18"/>
        </w:rPr>
        <w:t>4</w:t>
      </w:r>
      <w:r w:rsidR="00062405" w:rsidRPr="008F7C44">
        <w:rPr>
          <w:rFonts w:hint="eastAsia"/>
          <w:szCs w:val="18"/>
        </w:rPr>
        <w:t>月に</w:t>
      </w:r>
      <w:r w:rsidR="00062405" w:rsidRPr="008F7C44">
        <w:rPr>
          <w:rFonts w:hint="eastAsia"/>
          <w:szCs w:val="18"/>
        </w:rPr>
        <w:t>PFOS</w:t>
      </w:r>
      <w:r w:rsidR="00062405" w:rsidRPr="008F7C44">
        <w:rPr>
          <w:rFonts w:hint="eastAsia"/>
          <w:szCs w:val="18"/>
        </w:rPr>
        <w:t>および</w:t>
      </w:r>
      <w:r w:rsidR="00062405" w:rsidRPr="008F7C44">
        <w:rPr>
          <w:rFonts w:hint="eastAsia"/>
          <w:szCs w:val="18"/>
        </w:rPr>
        <w:t>PFOA</w:t>
      </w:r>
      <w:r w:rsidR="00062405" w:rsidRPr="008F7C44">
        <w:rPr>
          <w:rFonts w:hint="eastAsia"/>
          <w:szCs w:val="18"/>
        </w:rPr>
        <w:t>が水質管理目標設定項目</w:t>
      </w:r>
      <w:r>
        <w:rPr>
          <w:rFonts w:hint="eastAsia"/>
          <w:szCs w:val="18"/>
        </w:rPr>
        <w:t>とさ</w:t>
      </w:r>
      <w:r w:rsidR="00062405" w:rsidRPr="008F7C44">
        <w:rPr>
          <w:rFonts w:hint="eastAsia"/>
          <w:szCs w:val="18"/>
        </w:rPr>
        <w:t>れ，目標値として</w:t>
      </w:r>
      <w:r w:rsidR="00062405" w:rsidRPr="008F7C44">
        <w:rPr>
          <w:rFonts w:hint="eastAsia"/>
          <w:szCs w:val="18"/>
        </w:rPr>
        <w:t>50 ng/L</w:t>
      </w:r>
      <w:r w:rsidR="00062405" w:rsidRPr="008F7C44">
        <w:rPr>
          <w:rFonts w:hint="eastAsia"/>
          <w:szCs w:val="18"/>
        </w:rPr>
        <w:t>（合算）が定められ</w:t>
      </w:r>
      <w:r>
        <w:rPr>
          <w:rFonts w:hint="eastAsia"/>
          <w:szCs w:val="18"/>
        </w:rPr>
        <w:t>た</w:t>
      </w:r>
      <w:r w:rsidR="00062405" w:rsidRPr="008F7C44">
        <w:rPr>
          <w:rFonts w:hint="eastAsia"/>
          <w:szCs w:val="18"/>
        </w:rPr>
        <w:t>．現在「</w:t>
      </w:r>
      <w:r w:rsidR="00062405" w:rsidRPr="008F7C44">
        <w:rPr>
          <w:rFonts w:hint="eastAsia"/>
          <w:szCs w:val="18"/>
        </w:rPr>
        <w:t>PFOS</w:t>
      </w:r>
      <w:r w:rsidR="00062405" w:rsidRPr="008F7C44">
        <w:rPr>
          <w:rFonts w:hint="eastAsia"/>
          <w:szCs w:val="18"/>
        </w:rPr>
        <w:t>・</w:t>
      </w:r>
      <w:r w:rsidR="00062405" w:rsidRPr="008F7C44">
        <w:rPr>
          <w:rFonts w:hint="eastAsia"/>
          <w:szCs w:val="18"/>
        </w:rPr>
        <w:t>PFOA</w:t>
      </w:r>
      <w:r w:rsidR="00062405" w:rsidRPr="008F7C44">
        <w:rPr>
          <w:rFonts w:hint="eastAsia"/>
          <w:szCs w:val="18"/>
        </w:rPr>
        <w:t>に係る水質の目標値等の専門家会議」において，水道水質基準への移行が議論されている．環境水について</w:t>
      </w:r>
      <w:r>
        <w:rPr>
          <w:rFonts w:hint="eastAsia"/>
          <w:szCs w:val="18"/>
        </w:rPr>
        <w:t>は</w:t>
      </w:r>
      <w:r w:rsidR="00062405" w:rsidRPr="008F7C44">
        <w:rPr>
          <w:rFonts w:hint="eastAsia"/>
          <w:szCs w:val="18"/>
        </w:rPr>
        <w:t>，</w:t>
      </w:r>
      <w:r w:rsidR="00062405" w:rsidRPr="008F7C44">
        <w:rPr>
          <w:rFonts w:hint="eastAsia"/>
          <w:szCs w:val="18"/>
        </w:rPr>
        <w:t>2020</w:t>
      </w:r>
      <w:r w:rsidR="00062405" w:rsidRPr="008F7C44">
        <w:rPr>
          <w:rFonts w:hint="eastAsia"/>
          <w:szCs w:val="18"/>
        </w:rPr>
        <w:t>年</w:t>
      </w:r>
      <w:r w:rsidR="00062405" w:rsidRPr="008F7C44">
        <w:rPr>
          <w:rFonts w:hint="eastAsia"/>
          <w:szCs w:val="18"/>
        </w:rPr>
        <w:t>5</w:t>
      </w:r>
      <w:r w:rsidR="00062405" w:rsidRPr="008F7C44">
        <w:rPr>
          <w:rFonts w:hint="eastAsia"/>
          <w:szCs w:val="18"/>
        </w:rPr>
        <w:t>月に要調査項目として追加され，暫定指針値として</w:t>
      </w:r>
      <w:r w:rsidR="00062405" w:rsidRPr="008F7C44">
        <w:rPr>
          <w:rFonts w:hint="eastAsia"/>
          <w:szCs w:val="18"/>
        </w:rPr>
        <w:t>50 ng/L</w:t>
      </w:r>
      <w:r w:rsidR="00062405" w:rsidRPr="008F7C44">
        <w:rPr>
          <w:rFonts w:hint="eastAsia"/>
          <w:szCs w:val="18"/>
        </w:rPr>
        <w:t>が設定されている．</w:t>
      </w:r>
    </w:p>
    <w:p w14:paraId="21545E96" w14:textId="77777777" w:rsidR="00500346" w:rsidRDefault="00062405" w:rsidP="00500346">
      <w:pPr>
        <w:pStyle w:val="100"/>
        <w:rPr>
          <w:szCs w:val="18"/>
        </w:rPr>
      </w:pPr>
      <w:r w:rsidRPr="008F7C44">
        <w:rPr>
          <w:rFonts w:hint="eastAsia"/>
          <w:szCs w:val="18"/>
        </w:rPr>
        <w:t>食品に関しては，</w:t>
      </w:r>
      <w:r w:rsidR="00500346" w:rsidRPr="008F7C44">
        <w:rPr>
          <w:rFonts w:hint="eastAsia"/>
          <w:szCs w:val="18"/>
        </w:rPr>
        <w:t>内閣府食品安全委員会が</w:t>
      </w:r>
      <w:r w:rsidRPr="008F7C44">
        <w:rPr>
          <w:rFonts w:hint="eastAsia"/>
          <w:szCs w:val="18"/>
        </w:rPr>
        <w:t>2024</w:t>
      </w:r>
      <w:r w:rsidRPr="008F7C44">
        <w:rPr>
          <w:rFonts w:hint="eastAsia"/>
          <w:szCs w:val="18"/>
        </w:rPr>
        <w:t>年</w:t>
      </w:r>
      <w:r w:rsidRPr="008F7C44">
        <w:rPr>
          <w:rFonts w:hint="eastAsia"/>
          <w:szCs w:val="18"/>
        </w:rPr>
        <w:t>6</w:t>
      </w:r>
      <w:r w:rsidRPr="008F7C44">
        <w:rPr>
          <w:rFonts w:hint="eastAsia"/>
          <w:szCs w:val="18"/>
        </w:rPr>
        <w:t>月に</w:t>
      </w:r>
      <w:r w:rsidRPr="008F7C44">
        <w:rPr>
          <w:rFonts w:hint="eastAsia"/>
          <w:szCs w:val="18"/>
        </w:rPr>
        <w:t>PFOS</w:t>
      </w:r>
      <w:r w:rsidRPr="008F7C44">
        <w:rPr>
          <w:rFonts w:hint="eastAsia"/>
          <w:szCs w:val="18"/>
        </w:rPr>
        <w:t>および</w:t>
      </w:r>
      <w:r w:rsidRPr="008F7C44">
        <w:rPr>
          <w:rFonts w:hint="eastAsia"/>
          <w:szCs w:val="18"/>
        </w:rPr>
        <w:t>PFOA</w:t>
      </w:r>
      <w:r w:rsidRPr="008F7C44">
        <w:rPr>
          <w:rFonts w:hint="eastAsia"/>
          <w:szCs w:val="18"/>
        </w:rPr>
        <w:t>に関する科学的知見を</w:t>
      </w:r>
      <w:r w:rsidR="00500346">
        <w:rPr>
          <w:rFonts w:hint="eastAsia"/>
          <w:szCs w:val="18"/>
        </w:rPr>
        <w:t>基</w:t>
      </w:r>
      <w:r w:rsidRPr="008F7C44">
        <w:rPr>
          <w:rFonts w:hint="eastAsia"/>
          <w:szCs w:val="18"/>
        </w:rPr>
        <w:t>に，食品健康影響指針値として</w:t>
      </w:r>
      <w:r w:rsidRPr="008F7C44">
        <w:rPr>
          <w:rFonts w:hint="eastAsia"/>
          <w:szCs w:val="18"/>
        </w:rPr>
        <w:t>TID</w:t>
      </w:r>
      <w:r w:rsidRPr="008F7C44">
        <w:rPr>
          <w:rFonts w:hint="eastAsia"/>
          <w:szCs w:val="18"/>
        </w:rPr>
        <w:t>（耐容一日摂取量）</w:t>
      </w:r>
      <w:r w:rsidRPr="008F7C44">
        <w:rPr>
          <w:rFonts w:hint="eastAsia"/>
          <w:szCs w:val="18"/>
        </w:rPr>
        <w:t>20 ng/kg</w:t>
      </w:r>
      <w:r w:rsidRPr="008F7C44">
        <w:rPr>
          <w:rFonts w:hint="eastAsia"/>
          <w:szCs w:val="18"/>
        </w:rPr>
        <w:t>体重</w:t>
      </w:r>
      <w:r w:rsidRPr="008F7C44">
        <w:rPr>
          <w:rFonts w:hint="eastAsia"/>
          <w:szCs w:val="18"/>
        </w:rPr>
        <w:t>/</w:t>
      </w:r>
      <w:r w:rsidRPr="008F7C44">
        <w:rPr>
          <w:rFonts w:hint="eastAsia"/>
          <w:szCs w:val="18"/>
        </w:rPr>
        <w:t>日を設定することが妥当であると判断した</w:t>
      </w:r>
      <w:r w:rsidRPr="000C0FC1">
        <w:rPr>
          <w:rFonts w:hint="eastAsia"/>
          <w:b/>
          <w:bCs/>
          <w:szCs w:val="18"/>
          <w:vertAlign w:val="superscript"/>
        </w:rPr>
        <w:lastRenderedPageBreak/>
        <w:t>3)</w:t>
      </w:r>
      <w:r w:rsidRPr="008F7C44">
        <w:rPr>
          <w:rFonts w:hint="eastAsia"/>
          <w:szCs w:val="18"/>
        </w:rPr>
        <w:t>．</w:t>
      </w:r>
    </w:p>
    <w:p w14:paraId="71CB3FA9" w14:textId="6DAAA9C9" w:rsidR="00E279E5" w:rsidRDefault="00062405" w:rsidP="000C47CA">
      <w:pPr>
        <w:pStyle w:val="100"/>
        <w:rPr>
          <w:szCs w:val="18"/>
        </w:rPr>
      </w:pPr>
      <w:r w:rsidRPr="008F7C44">
        <w:rPr>
          <w:rFonts w:hint="eastAsia"/>
          <w:szCs w:val="18"/>
        </w:rPr>
        <w:t>農作物について指針値などは示さ</w:t>
      </w:r>
      <w:r w:rsidRPr="00062405">
        <w:rPr>
          <w:rFonts w:hint="eastAsia"/>
          <w:szCs w:val="18"/>
        </w:rPr>
        <w:t>れていない</w:t>
      </w:r>
      <w:r w:rsidR="00500346">
        <w:rPr>
          <w:rFonts w:hint="eastAsia"/>
          <w:szCs w:val="18"/>
        </w:rPr>
        <w:t>が，</w:t>
      </w:r>
      <w:r w:rsidR="000C47CA" w:rsidRPr="000C47CA">
        <w:rPr>
          <w:rFonts w:hint="eastAsia"/>
          <w:szCs w:val="18"/>
        </w:rPr>
        <w:t>自治体による</w:t>
      </w:r>
      <w:r w:rsidR="000C47CA" w:rsidRPr="000C47CA">
        <w:rPr>
          <w:rFonts w:hint="eastAsia"/>
          <w:szCs w:val="18"/>
        </w:rPr>
        <w:t>PFAS</w:t>
      </w:r>
      <w:r w:rsidR="000C47CA" w:rsidRPr="000C47CA">
        <w:rPr>
          <w:rFonts w:hint="eastAsia"/>
          <w:szCs w:val="18"/>
        </w:rPr>
        <w:t>濃度の実態調査を支援するため，農林水産省が</w:t>
      </w:r>
      <w:r w:rsidR="000C47CA" w:rsidRPr="000C47CA">
        <w:rPr>
          <w:rFonts w:hint="eastAsia"/>
          <w:szCs w:val="18"/>
        </w:rPr>
        <w:t>2024</w:t>
      </w:r>
      <w:r w:rsidR="000C47CA" w:rsidRPr="000C47CA">
        <w:rPr>
          <w:rFonts w:hint="eastAsia"/>
          <w:szCs w:val="18"/>
        </w:rPr>
        <w:t>年</w:t>
      </w:r>
      <w:r w:rsidR="000C47CA" w:rsidRPr="000C47CA">
        <w:rPr>
          <w:rFonts w:hint="eastAsia"/>
          <w:szCs w:val="18"/>
        </w:rPr>
        <w:t>8</w:t>
      </w:r>
      <w:r w:rsidR="000C47CA" w:rsidRPr="000C47CA">
        <w:rPr>
          <w:rFonts w:hint="eastAsia"/>
          <w:szCs w:val="18"/>
        </w:rPr>
        <w:t>月に「農作物中の</w:t>
      </w:r>
      <w:r w:rsidR="000C47CA" w:rsidRPr="000C47CA">
        <w:rPr>
          <w:rFonts w:hint="eastAsia"/>
          <w:szCs w:val="18"/>
        </w:rPr>
        <w:t>PFOS</w:t>
      </w:r>
      <w:r w:rsidR="000C47CA" w:rsidRPr="000C47CA">
        <w:rPr>
          <w:rFonts w:hint="eastAsia"/>
          <w:szCs w:val="18"/>
        </w:rPr>
        <w:t>，</w:t>
      </w:r>
      <w:r w:rsidR="000C47CA" w:rsidRPr="000C47CA">
        <w:rPr>
          <w:rFonts w:hint="eastAsia"/>
          <w:szCs w:val="18"/>
        </w:rPr>
        <w:t>PFOA</w:t>
      </w:r>
      <w:r w:rsidR="000C47CA" w:rsidRPr="000C47CA">
        <w:rPr>
          <w:rFonts w:hint="eastAsia"/>
          <w:szCs w:val="18"/>
        </w:rPr>
        <w:t>，</w:t>
      </w:r>
      <w:proofErr w:type="spellStart"/>
      <w:r w:rsidR="000C47CA" w:rsidRPr="000C47CA">
        <w:rPr>
          <w:rFonts w:hint="eastAsia"/>
          <w:szCs w:val="18"/>
        </w:rPr>
        <w:t>PFHxS</w:t>
      </w:r>
      <w:proofErr w:type="spellEnd"/>
      <w:r w:rsidR="000C47CA" w:rsidRPr="000C47CA">
        <w:rPr>
          <w:rFonts w:hint="eastAsia"/>
          <w:szCs w:val="18"/>
        </w:rPr>
        <w:t>，</w:t>
      </w:r>
      <w:r w:rsidR="000C47CA" w:rsidRPr="000C47CA">
        <w:rPr>
          <w:rFonts w:hint="eastAsia"/>
          <w:szCs w:val="18"/>
        </w:rPr>
        <w:t>PFNA</w:t>
      </w:r>
      <w:r w:rsidR="000C47CA" w:rsidRPr="000C47CA">
        <w:rPr>
          <w:rFonts w:hint="eastAsia"/>
          <w:szCs w:val="18"/>
        </w:rPr>
        <w:t>の分析法」として標準作業手順書を発出している</w:t>
      </w:r>
      <w:r w:rsidRPr="000C0FC1">
        <w:rPr>
          <w:rFonts w:hint="eastAsia"/>
          <w:b/>
          <w:bCs/>
          <w:szCs w:val="18"/>
          <w:vertAlign w:val="superscript"/>
        </w:rPr>
        <w:t>4)</w:t>
      </w:r>
      <w:r w:rsidRPr="00062405">
        <w:rPr>
          <w:rFonts w:hint="eastAsia"/>
          <w:szCs w:val="18"/>
        </w:rPr>
        <w:t>．</w:t>
      </w:r>
    </w:p>
    <w:p w14:paraId="5DAC4423" w14:textId="2797A18F" w:rsidR="005F200F" w:rsidRDefault="00062405" w:rsidP="00062405">
      <w:pPr>
        <w:pStyle w:val="100"/>
        <w:rPr>
          <w:szCs w:val="18"/>
        </w:rPr>
      </w:pPr>
      <w:r w:rsidRPr="00062405">
        <w:rPr>
          <w:rFonts w:hint="eastAsia"/>
          <w:szCs w:val="18"/>
        </w:rPr>
        <w:t>また，農業環境中の</w:t>
      </w:r>
      <w:r w:rsidRPr="00062405">
        <w:rPr>
          <w:rFonts w:hint="eastAsia"/>
          <w:szCs w:val="18"/>
        </w:rPr>
        <w:t>PFAS</w:t>
      </w:r>
      <w:r w:rsidRPr="00062405">
        <w:rPr>
          <w:rFonts w:hint="eastAsia"/>
          <w:szCs w:val="18"/>
        </w:rPr>
        <w:t>濃度を測定する方法を確立するため，農地土壌中の多種の</w:t>
      </w:r>
      <w:r w:rsidRPr="00062405">
        <w:rPr>
          <w:rFonts w:hint="eastAsia"/>
          <w:szCs w:val="18"/>
        </w:rPr>
        <w:t>PFAS</w:t>
      </w:r>
      <w:r w:rsidRPr="00062405">
        <w:rPr>
          <w:rFonts w:hint="eastAsia"/>
          <w:szCs w:val="18"/>
        </w:rPr>
        <w:t>を抽出・検出する手法の開発が進められ，</w:t>
      </w:r>
      <w:r w:rsidRPr="00062405">
        <w:rPr>
          <w:rFonts w:hint="eastAsia"/>
          <w:szCs w:val="18"/>
        </w:rPr>
        <w:t>2024</w:t>
      </w:r>
      <w:r w:rsidRPr="00062405">
        <w:rPr>
          <w:rFonts w:hint="eastAsia"/>
          <w:szCs w:val="18"/>
        </w:rPr>
        <w:t>年にその手法が公開されている</w:t>
      </w:r>
      <w:r w:rsidRPr="000C0FC1">
        <w:rPr>
          <w:rFonts w:hint="eastAsia"/>
          <w:szCs w:val="18"/>
          <w:vertAlign w:val="superscript"/>
        </w:rPr>
        <w:t>5)</w:t>
      </w:r>
      <w:r w:rsidRPr="00062405">
        <w:rPr>
          <w:rFonts w:hint="eastAsia"/>
          <w:szCs w:val="18"/>
        </w:rPr>
        <w:t>．このように，さまざまな試料に対する分析法の確立が着実に進んでいる．</w:t>
      </w:r>
    </w:p>
    <w:p w14:paraId="0EA218E7" w14:textId="77777777" w:rsidR="00E279E5" w:rsidRPr="00E279E5" w:rsidRDefault="00E279E5" w:rsidP="00062405">
      <w:pPr>
        <w:pStyle w:val="100"/>
        <w:rPr>
          <w:szCs w:val="18"/>
        </w:rPr>
      </w:pPr>
    </w:p>
    <w:p w14:paraId="6F0376BE" w14:textId="77777777" w:rsidR="00F164F6" w:rsidRPr="00010027" w:rsidRDefault="00F164F6" w:rsidP="00F164F6">
      <w:pPr>
        <w:pStyle w:val="100"/>
        <w:ind w:firstLine="220"/>
        <w:rPr>
          <w:sz w:val="21"/>
          <w:szCs w:val="21"/>
        </w:rPr>
      </w:pPr>
      <w:r w:rsidRPr="00010027">
        <w:rPr>
          <w:sz w:val="21"/>
          <w:szCs w:val="21"/>
        </w:rPr>
        <w:t>3</w:t>
      </w:r>
      <w:r w:rsidRPr="00010027">
        <w:rPr>
          <w:rFonts w:hint="eastAsia"/>
          <w:sz w:val="21"/>
          <w:szCs w:val="21"/>
        </w:rPr>
        <w:t xml:space="preserve">　ブランク対策のための思考整理</w:t>
      </w:r>
    </w:p>
    <w:p w14:paraId="2AA2961D" w14:textId="5F9E52C0" w:rsidR="00F164F6" w:rsidRPr="00F164F6" w:rsidRDefault="00F164F6" w:rsidP="00F164F6">
      <w:pPr>
        <w:pStyle w:val="100"/>
        <w:rPr>
          <w:szCs w:val="18"/>
        </w:rPr>
      </w:pPr>
      <w:r w:rsidRPr="00F164F6">
        <w:rPr>
          <w:rFonts w:hint="eastAsia"/>
          <w:szCs w:val="18"/>
        </w:rPr>
        <w:t>前項で示した国内規制に加え，世界各国では</w:t>
      </w:r>
      <w:r w:rsidRPr="00F164F6">
        <w:rPr>
          <w:rFonts w:hint="eastAsia"/>
          <w:szCs w:val="18"/>
        </w:rPr>
        <w:t>ng/L</w:t>
      </w:r>
      <w:r w:rsidRPr="00F164F6">
        <w:rPr>
          <w:rFonts w:hint="eastAsia"/>
          <w:szCs w:val="18"/>
        </w:rPr>
        <w:t>オーダーの低濃度域での規制が設定されており，これらの規制値を遵守するための適切な対策が求められている．このような背景から，</w:t>
      </w:r>
      <w:r w:rsidRPr="00F164F6">
        <w:rPr>
          <w:rFonts w:hint="eastAsia"/>
          <w:szCs w:val="18"/>
        </w:rPr>
        <w:t>PFAS</w:t>
      </w:r>
      <w:r w:rsidRPr="00F164F6">
        <w:rPr>
          <w:rFonts w:hint="eastAsia"/>
          <w:szCs w:val="18"/>
        </w:rPr>
        <w:t>分析では，分析結果の信頼性を保証するためにコンタミネーション対策が極めて重要視されている．</w:t>
      </w:r>
      <w:r w:rsidRPr="00F164F6">
        <w:rPr>
          <w:rFonts w:hint="eastAsia"/>
          <w:szCs w:val="18"/>
        </w:rPr>
        <w:t>PFAS</w:t>
      </w:r>
      <w:r w:rsidRPr="00F164F6">
        <w:rPr>
          <w:rFonts w:hint="eastAsia"/>
          <w:szCs w:val="18"/>
        </w:rPr>
        <w:t>は実験室内で使用される多くの器具や部品にも含まれている．たとえば，</w:t>
      </w:r>
      <w:r w:rsidRPr="00F164F6">
        <w:rPr>
          <w:rFonts w:hint="eastAsia"/>
          <w:szCs w:val="18"/>
        </w:rPr>
        <w:t>PTFE</w:t>
      </w:r>
      <w:r w:rsidRPr="00F164F6">
        <w:rPr>
          <w:rFonts w:hint="eastAsia"/>
          <w:szCs w:val="18"/>
        </w:rPr>
        <w:t>（ポリテトラフルオロエチレン）製のシールや</w:t>
      </w:r>
      <w:r w:rsidRPr="00F164F6">
        <w:rPr>
          <w:rFonts w:hint="eastAsia"/>
          <w:szCs w:val="18"/>
        </w:rPr>
        <w:t>O</w:t>
      </w:r>
      <w:r w:rsidRPr="00F164F6">
        <w:rPr>
          <w:rFonts w:hint="eastAsia"/>
          <w:szCs w:val="18"/>
        </w:rPr>
        <w:t>リング，シリンジフィルター，撥水処理された実験台，個人防護具などが挙げられる．これらからのコンタミネーションは，適切な準備や操作を怠ると測定値に影響を及ぼす可能性が高い．しかし，すべての潜在的なブランク要因に対応することは時間やコストの面で非現実的である．そのため，ブランク対策では汚染原因の可能性を体系的に整理し，個別に対応することが</w:t>
      </w:r>
      <w:r w:rsidR="006A715E">
        <w:rPr>
          <w:rFonts w:hint="eastAsia"/>
          <w:szCs w:val="18"/>
        </w:rPr>
        <w:t>必要</w:t>
      </w:r>
      <w:r w:rsidR="00110CA4">
        <w:rPr>
          <w:rFonts w:hint="eastAsia"/>
          <w:szCs w:val="18"/>
        </w:rPr>
        <w:t>で</w:t>
      </w:r>
      <w:r w:rsidR="006A715E">
        <w:rPr>
          <w:rFonts w:hint="eastAsia"/>
          <w:szCs w:val="18"/>
        </w:rPr>
        <w:t>ある</w:t>
      </w:r>
      <w:r w:rsidRPr="00F164F6">
        <w:rPr>
          <w:rFonts w:hint="eastAsia"/>
          <w:szCs w:val="18"/>
        </w:rPr>
        <w:t>．</w:t>
      </w:r>
    </w:p>
    <w:p w14:paraId="3A65933A" w14:textId="14174749" w:rsidR="00F164F6" w:rsidRPr="00F164F6" w:rsidRDefault="00F164F6" w:rsidP="00F164F6">
      <w:pPr>
        <w:pStyle w:val="100"/>
        <w:rPr>
          <w:szCs w:val="18"/>
        </w:rPr>
      </w:pPr>
      <w:r w:rsidRPr="00F164F6">
        <w:rPr>
          <w:rFonts w:hint="eastAsia"/>
          <w:szCs w:val="18"/>
        </w:rPr>
        <w:t>本稿では，</w:t>
      </w:r>
      <w:r w:rsidRPr="00F164F6">
        <w:rPr>
          <w:rFonts w:hint="eastAsia"/>
          <w:szCs w:val="18"/>
        </w:rPr>
        <w:t>PFAS</w:t>
      </w:r>
      <w:r w:rsidRPr="00F164F6">
        <w:rPr>
          <w:rFonts w:hint="eastAsia"/>
          <w:szCs w:val="18"/>
        </w:rPr>
        <w:t>分析におけるコンタミネーションを防ぐための具体的な注意点を</w:t>
      </w:r>
      <w:r w:rsidR="00AC3CE3">
        <w:rPr>
          <w:rFonts w:hint="eastAsia"/>
          <w:szCs w:val="18"/>
        </w:rPr>
        <w:t>①</w:t>
      </w:r>
      <w:r w:rsidR="00AC3CE3" w:rsidRPr="00F164F6">
        <w:rPr>
          <w:rFonts w:hint="eastAsia"/>
          <w:szCs w:val="18"/>
        </w:rPr>
        <w:t>作業開始前の心得</w:t>
      </w:r>
      <w:r w:rsidR="00C00959">
        <w:rPr>
          <w:rFonts w:hint="eastAsia"/>
          <w:szCs w:val="18"/>
        </w:rPr>
        <w:t>，</w:t>
      </w:r>
      <w:r w:rsidR="00AC3CE3">
        <w:rPr>
          <w:rFonts w:hint="eastAsia"/>
          <w:szCs w:val="18"/>
        </w:rPr>
        <w:t>②</w:t>
      </w:r>
      <w:r w:rsidR="00AC3CE3" w:rsidRPr="00F164F6">
        <w:rPr>
          <w:rFonts w:hint="eastAsia"/>
          <w:szCs w:val="18"/>
        </w:rPr>
        <w:t>試薬の調製・保管工程での注意点</w:t>
      </w:r>
      <w:r w:rsidR="00C00959">
        <w:rPr>
          <w:rFonts w:hint="eastAsia"/>
          <w:szCs w:val="18"/>
        </w:rPr>
        <w:t>，</w:t>
      </w:r>
      <w:r w:rsidR="00AC3CE3">
        <w:rPr>
          <w:rFonts w:hint="eastAsia"/>
          <w:szCs w:val="18"/>
        </w:rPr>
        <w:t>③</w:t>
      </w:r>
      <w:r w:rsidR="00AC3CE3" w:rsidRPr="00F164F6">
        <w:rPr>
          <w:rFonts w:hint="eastAsia"/>
          <w:szCs w:val="18"/>
        </w:rPr>
        <w:t>器具類の取り扱いにおける注意点</w:t>
      </w:r>
      <w:r w:rsidR="00C00959">
        <w:rPr>
          <w:rFonts w:hint="eastAsia"/>
          <w:szCs w:val="18"/>
        </w:rPr>
        <w:t>，</w:t>
      </w:r>
      <w:r w:rsidR="00AC3CE3">
        <w:rPr>
          <w:rFonts w:hint="eastAsia"/>
          <w:szCs w:val="18"/>
        </w:rPr>
        <w:t>④</w:t>
      </w:r>
      <w:r w:rsidR="00AC3CE3" w:rsidRPr="00F164F6">
        <w:rPr>
          <w:rFonts w:hint="eastAsia"/>
          <w:szCs w:val="18"/>
        </w:rPr>
        <w:t>使用する溶媒の選定</w:t>
      </w:r>
      <w:r w:rsidR="00C00959">
        <w:rPr>
          <w:rFonts w:hint="eastAsia"/>
          <w:szCs w:val="18"/>
        </w:rPr>
        <w:t>，</w:t>
      </w:r>
      <w:r w:rsidR="00AC3CE3">
        <w:rPr>
          <w:rFonts w:hint="eastAsia"/>
          <w:szCs w:val="18"/>
        </w:rPr>
        <w:t>⑤</w:t>
      </w:r>
      <w:r w:rsidR="00AC3CE3" w:rsidRPr="00F164F6">
        <w:rPr>
          <w:rFonts w:hint="eastAsia"/>
          <w:szCs w:val="18"/>
        </w:rPr>
        <w:t>固相抽出と</w:t>
      </w:r>
      <w:r w:rsidR="00AC3CE3" w:rsidRPr="00F164F6">
        <w:rPr>
          <w:rFonts w:hint="eastAsia"/>
          <w:szCs w:val="18"/>
        </w:rPr>
        <w:t>LC-MS/MS</w:t>
      </w:r>
      <w:r w:rsidR="00AC3CE3" w:rsidRPr="00F164F6">
        <w:rPr>
          <w:rFonts w:hint="eastAsia"/>
          <w:szCs w:val="18"/>
        </w:rPr>
        <w:t>操作時の注意点</w:t>
      </w:r>
      <w:r w:rsidRPr="00F164F6">
        <w:rPr>
          <w:rFonts w:hint="eastAsia"/>
          <w:szCs w:val="18"/>
        </w:rPr>
        <w:t>の</w:t>
      </w:r>
      <w:r w:rsidR="00AC3CE3">
        <w:rPr>
          <w:rFonts w:hint="eastAsia"/>
          <w:szCs w:val="18"/>
        </w:rPr>
        <w:t>5</w:t>
      </w:r>
      <w:r w:rsidRPr="00F164F6">
        <w:rPr>
          <w:rFonts w:hint="eastAsia"/>
          <w:szCs w:val="18"/>
        </w:rPr>
        <w:t>項目に分けて解説する．</w:t>
      </w:r>
    </w:p>
    <w:p w14:paraId="61068171" w14:textId="77777777" w:rsidR="00F164F6" w:rsidRPr="00F164F6" w:rsidRDefault="00F164F6" w:rsidP="00F164F6">
      <w:pPr>
        <w:pStyle w:val="100"/>
        <w:rPr>
          <w:szCs w:val="18"/>
        </w:rPr>
      </w:pPr>
    </w:p>
    <w:p w14:paraId="51A0BE9E" w14:textId="77777777" w:rsidR="00F164F6" w:rsidRPr="00F164F6" w:rsidRDefault="00F164F6" w:rsidP="00F164F6">
      <w:pPr>
        <w:pStyle w:val="100"/>
        <w:rPr>
          <w:szCs w:val="18"/>
        </w:rPr>
      </w:pPr>
      <w:r w:rsidRPr="00F164F6">
        <w:rPr>
          <w:rFonts w:hint="eastAsia"/>
          <w:szCs w:val="18"/>
        </w:rPr>
        <w:t>3.1</w:t>
      </w:r>
      <w:r w:rsidRPr="00F164F6">
        <w:rPr>
          <w:rFonts w:hint="eastAsia"/>
          <w:szCs w:val="18"/>
        </w:rPr>
        <w:t xml:space="preserve">　</w:t>
      </w:r>
      <w:r w:rsidRPr="00F164F6">
        <w:rPr>
          <w:rFonts w:hint="eastAsia"/>
          <w:szCs w:val="18"/>
        </w:rPr>
        <w:t xml:space="preserve"> </w:t>
      </w:r>
      <w:r w:rsidRPr="00F164F6">
        <w:rPr>
          <w:rFonts w:hint="eastAsia"/>
          <w:szCs w:val="18"/>
        </w:rPr>
        <w:t>作業開始前の心得</w:t>
      </w:r>
    </w:p>
    <w:p w14:paraId="6750A0CE" w14:textId="544E2D2A" w:rsidR="00F164F6" w:rsidRPr="00F164F6" w:rsidRDefault="00F164F6" w:rsidP="00F164F6">
      <w:pPr>
        <w:pStyle w:val="100"/>
        <w:rPr>
          <w:szCs w:val="18"/>
        </w:rPr>
      </w:pPr>
      <w:r w:rsidRPr="00F164F6">
        <w:rPr>
          <w:rFonts w:hint="eastAsia"/>
          <w:szCs w:val="18"/>
        </w:rPr>
        <w:t>PFAS</w:t>
      </w:r>
      <w:r w:rsidRPr="00F164F6">
        <w:rPr>
          <w:rFonts w:hint="eastAsia"/>
          <w:szCs w:val="18"/>
        </w:rPr>
        <w:t>分析では</w:t>
      </w:r>
      <w:r w:rsidR="00C00959">
        <w:rPr>
          <w:rFonts w:hint="eastAsia"/>
          <w:szCs w:val="18"/>
        </w:rPr>
        <w:t>，</w:t>
      </w:r>
      <w:r w:rsidR="003912D8" w:rsidRPr="00F164F6" w:rsidDel="003912D8">
        <w:rPr>
          <w:rFonts w:hint="eastAsia"/>
          <w:szCs w:val="18"/>
        </w:rPr>
        <w:t xml:space="preserve"> </w:t>
      </w:r>
      <w:r w:rsidRPr="00F164F6">
        <w:rPr>
          <w:rFonts w:hint="eastAsia"/>
          <w:szCs w:val="18"/>
        </w:rPr>
        <w:t>EPA</w:t>
      </w:r>
      <w:r w:rsidRPr="00F164F6">
        <w:rPr>
          <w:rFonts w:hint="eastAsia"/>
          <w:szCs w:val="18"/>
        </w:rPr>
        <w:t>や</w:t>
      </w:r>
      <w:r w:rsidR="00110CA4">
        <w:rPr>
          <w:rFonts w:hint="eastAsia"/>
          <w:szCs w:val="18"/>
        </w:rPr>
        <w:t>ISO</w:t>
      </w:r>
      <w:r w:rsidRPr="00F164F6">
        <w:rPr>
          <w:rFonts w:hint="eastAsia"/>
          <w:szCs w:val="18"/>
        </w:rPr>
        <w:t>が提供するガイドラインが基本的な参考資料として役立</w:t>
      </w:r>
      <w:r w:rsidRPr="00E300DC">
        <w:rPr>
          <w:rFonts w:hint="eastAsia"/>
          <w:szCs w:val="18"/>
        </w:rPr>
        <w:t>つ</w:t>
      </w:r>
      <w:r w:rsidR="00E300DC" w:rsidRPr="00E300DC">
        <w:rPr>
          <w:rFonts w:hint="eastAsia"/>
          <w:szCs w:val="18"/>
        </w:rPr>
        <w:t>(</w:t>
      </w:r>
      <w:r w:rsidR="00E300DC" w:rsidRPr="00E300DC">
        <w:rPr>
          <w:rFonts w:hint="eastAsia"/>
          <w:szCs w:val="18"/>
        </w:rPr>
        <w:t>図</w:t>
      </w:r>
      <w:r w:rsidR="00E300DC" w:rsidRPr="00E300DC">
        <w:rPr>
          <w:rFonts w:hint="eastAsia"/>
          <w:szCs w:val="18"/>
        </w:rPr>
        <w:t>1</w:t>
      </w:r>
      <w:r w:rsidR="00E5234D" w:rsidRPr="00E300DC">
        <w:rPr>
          <w:rFonts w:hint="eastAsia"/>
          <w:szCs w:val="18"/>
        </w:rPr>
        <w:t>)</w:t>
      </w:r>
      <w:r w:rsidR="00C00959" w:rsidRPr="00C00959">
        <w:rPr>
          <w:rFonts w:hint="eastAsia"/>
          <w:szCs w:val="18"/>
        </w:rPr>
        <w:t xml:space="preserve"> </w:t>
      </w:r>
      <w:r w:rsidR="00C00959">
        <w:rPr>
          <w:rFonts w:hint="eastAsia"/>
          <w:szCs w:val="18"/>
        </w:rPr>
        <w:t>．</w:t>
      </w:r>
      <w:r w:rsidRPr="00F164F6">
        <w:rPr>
          <w:rFonts w:hint="eastAsia"/>
          <w:szCs w:val="18"/>
        </w:rPr>
        <w:t>また</w:t>
      </w:r>
      <w:r w:rsidR="00C00959">
        <w:rPr>
          <w:rFonts w:hint="eastAsia"/>
          <w:szCs w:val="18"/>
        </w:rPr>
        <w:t>，</w:t>
      </w:r>
      <w:r w:rsidR="003912D8" w:rsidRPr="00F164F6" w:rsidDel="003912D8">
        <w:rPr>
          <w:rFonts w:hint="eastAsia"/>
          <w:szCs w:val="18"/>
        </w:rPr>
        <w:t xml:space="preserve"> </w:t>
      </w:r>
      <w:r w:rsidRPr="00F164F6">
        <w:rPr>
          <w:rFonts w:hint="eastAsia"/>
          <w:szCs w:val="18"/>
        </w:rPr>
        <w:t>Michigan PFAS Action Response Team (MPART)</w:t>
      </w:r>
      <w:r w:rsidR="001A7AF4" w:rsidRPr="00E300DC">
        <w:rPr>
          <w:rFonts w:hint="eastAsia"/>
          <w:b/>
          <w:bCs/>
          <w:szCs w:val="18"/>
          <w:vertAlign w:val="superscript"/>
        </w:rPr>
        <w:t>6)</w:t>
      </w:r>
      <w:r w:rsidRPr="00F164F6">
        <w:rPr>
          <w:rFonts w:hint="eastAsia"/>
          <w:szCs w:val="18"/>
        </w:rPr>
        <w:t>や</w:t>
      </w:r>
      <w:r w:rsidRPr="00F164F6">
        <w:rPr>
          <w:rFonts w:hint="eastAsia"/>
          <w:szCs w:val="18"/>
        </w:rPr>
        <w:t>Interstate Technology and Regulatory Council</w:t>
      </w:r>
      <w:r w:rsidRPr="00F164F6">
        <w:rPr>
          <w:rFonts w:hint="eastAsia"/>
          <w:szCs w:val="18"/>
        </w:rPr>
        <w:t>（</w:t>
      </w:r>
      <w:r w:rsidRPr="00F164F6">
        <w:rPr>
          <w:rFonts w:hint="eastAsia"/>
          <w:szCs w:val="18"/>
        </w:rPr>
        <w:t>ITRC</w:t>
      </w:r>
      <w:r w:rsidRPr="00F164F6">
        <w:rPr>
          <w:rFonts w:hint="eastAsia"/>
          <w:szCs w:val="18"/>
        </w:rPr>
        <w:t>）</w:t>
      </w:r>
      <w:r w:rsidR="001A7AF4" w:rsidRPr="00E300DC">
        <w:rPr>
          <w:rFonts w:hint="eastAsia"/>
          <w:szCs w:val="18"/>
          <w:vertAlign w:val="superscript"/>
        </w:rPr>
        <w:t>7)</w:t>
      </w:r>
      <w:r w:rsidRPr="00F164F6">
        <w:rPr>
          <w:rFonts w:hint="eastAsia"/>
          <w:szCs w:val="18"/>
        </w:rPr>
        <w:t>の技術的および規制に関する文書も</w:t>
      </w:r>
      <w:r w:rsidR="00C00959">
        <w:rPr>
          <w:rFonts w:hint="eastAsia"/>
          <w:szCs w:val="18"/>
        </w:rPr>
        <w:t>，</w:t>
      </w:r>
      <w:r w:rsidRPr="00F164F6">
        <w:rPr>
          <w:rFonts w:hint="eastAsia"/>
          <w:szCs w:val="18"/>
        </w:rPr>
        <w:t>精度向上に大いに寄与する</w:t>
      </w:r>
      <w:r w:rsidR="00C00959">
        <w:rPr>
          <w:rFonts w:hint="eastAsia"/>
          <w:szCs w:val="18"/>
        </w:rPr>
        <w:t>．</w:t>
      </w:r>
      <w:r w:rsidRPr="00F164F6">
        <w:rPr>
          <w:rFonts w:hint="eastAsia"/>
          <w:szCs w:val="18"/>
        </w:rPr>
        <w:t>これらの資料は</w:t>
      </w:r>
      <w:r w:rsidR="00C00959">
        <w:rPr>
          <w:rFonts w:hint="eastAsia"/>
          <w:szCs w:val="18"/>
        </w:rPr>
        <w:t>，</w:t>
      </w:r>
      <w:r w:rsidRPr="00F164F6">
        <w:rPr>
          <w:rFonts w:hint="eastAsia"/>
          <w:szCs w:val="18"/>
        </w:rPr>
        <w:t>過去の知見や研究成果に基づいており</w:t>
      </w:r>
      <w:r w:rsidR="00C00959">
        <w:rPr>
          <w:rFonts w:hint="eastAsia"/>
          <w:szCs w:val="18"/>
        </w:rPr>
        <w:t>，</w:t>
      </w:r>
      <w:r w:rsidRPr="00F164F6">
        <w:rPr>
          <w:rFonts w:hint="eastAsia"/>
          <w:szCs w:val="18"/>
        </w:rPr>
        <w:t>PFAS</w:t>
      </w:r>
      <w:r w:rsidRPr="00F164F6">
        <w:rPr>
          <w:rFonts w:hint="eastAsia"/>
          <w:szCs w:val="18"/>
        </w:rPr>
        <w:t>分析の基盤として非常に有用である</w:t>
      </w:r>
      <w:r w:rsidR="00C00959">
        <w:rPr>
          <w:rFonts w:hint="eastAsia"/>
          <w:szCs w:val="18"/>
        </w:rPr>
        <w:t>．</w:t>
      </w:r>
      <w:r w:rsidR="003912D8" w:rsidRPr="00F164F6" w:rsidDel="003912D8">
        <w:rPr>
          <w:rFonts w:hint="eastAsia"/>
          <w:szCs w:val="18"/>
        </w:rPr>
        <w:t xml:space="preserve"> </w:t>
      </w:r>
    </w:p>
    <w:p w14:paraId="50BEDE7E" w14:textId="77777777" w:rsidR="00E5234D" w:rsidRDefault="00E5234D" w:rsidP="00F164F6">
      <w:pPr>
        <w:pStyle w:val="100"/>
        <w:rPr>
          <w:szCs w:val="18"/>
        </w:rPr>
      </w:pPr>
    </w:p>
    <w:p w14:paraId="7D78E7B6" w14:textId="05612BA5" w:rsidR="00E5234D" w:rsidRPr="00E300DC" w:rsidRDefault="00E300DC" w:rsidP="00F164F6">
      <w:pPr>
        <w:pStyle w:val="100"/>
        <w:rPr>
          <w:szCs w:val="18"/>
        </w:rPr>
      </w:pPr>
      <w:r w:rsidRPr="00E300DC">
        <w:rPr>
          <w:rFonts w:hint="eastAsia"/>
          <w:szCs w:val="18"/>
        </w:rPr>
        <w:t>＜図１＞</w:t>
      </w:r>
    </w:p>
    <w:p w14:paraId="0110199C" w14:textId="77777777" w:rsidR="00F164F6" w:rsidRPr="00F164F6" w:rsidRDefault="00F164F6" w:rsidP="00F164F6">
      <w:pPr>
        <w:pStyle w:val="100"/>
        <w:rPr>
          <w:szCs w:val="18"/>
        </w:rPr>
      </w:pPr>
    </w:p>
    <w:p w14:paraId="61B33835" w14:textId="36A834AE" w:rsidR="00F164F6" w:rsidRPr="00F164F6" w:rsidRDefault="00E300DC" w:rsidP="00F164F6">
      <w:pPr>
        <w:pStyle w:val="100"/>
        <w:rPr>
          <w:szCs w:val="18"/>
        </w:rPr>
      </w:pPr>
      <w:r>
        <w:rPr>
          <w:rFonts w:hint="eastAsia"/>
          <w:szCs w:val="18"/>
        </w:rPr>
        <w:t>P</w:t>
      </w:r>
      <w:r w:rsidR="00F164F6" w:rsidRPr="00F164F6">
        <w:rPr>
          <w:rFonts w:hint="eastAsia"/>
          <w:szCs w:val="18"/>
        </w:rPr>
        <w:t>FAS</w:t>
      </w:r>
      <w:r w:rsidR="00F164F6" w:rsidRPr="00F164F6">
        <w:rPr>
          <w:rFonts w:hint="eastAsia"/>
          <w:szCs w:val="18"/>
        </w:rPr>
        <w:t>は環境中に広く分布しているため</w:t>
      </w:r>
      <w:r w:rsidR="00C00959">
        <w:rPr>
          <w:rFonts w:hint="eastAsia"/>
          <w:szCs w:val="18"/>
        </w:rPr>
        <w:t>，</w:t>
      </w:r>
      <w:r w:rsidR="00F164F6" w:rsidRPr="00F164F6">
        <w:rPr>
          <w:rFonts w:hint="eastAsia"/>
          <w:szCs w:val="18"/>
        </w:rPr>
        <w:t>ブランクを</w:t>
      </w:r>
      <w:r w:rsidR="00F164F6" w:rsidRPr="00F164F6">
        <w:rPr>
          <w:rFonts w:hint="eastAsia"/>
          <w:szCs w:val="18"/>
        </w:rPr>
        <w:t>完全にゼロにすることは現実的ではない．</w:t>
      </w:r>
      <w:r w:rsidR="006A715E">
        <w:rPr>
          <w:rFonts w:hint="eastAsia"/>
          <w:szCs w:val="18"/>
        </w:rPr>
        <w:t>大切</w:t>
      </w:r>
      <w:r w:rsidR="00F164F6" w:rsidRPr="00F164F6">
        <w:rPr>
          <w:rFonts w:hint="eastAsia"/>
          <w:szCs w:val="18"/>
        </w:rPr>
        <w:t>な</w:t>
      </w:r>
      <w:r w:rsidR="006A715E">
        <w:rPr>
          <w:rFonts w:hint="eastAsia"/>
          <w:szCs w:val="18"/>
        </w:rPr>
        <w:t>点</w:t>
      </w:r>
      <w:r w:rsidR="00F164F6" w:rsidRPr="00F164F6">
        <w:rPr>
          <w:rFonts w:hint="eastAsia"/>
          <w:szCs w:val="18"/>
        </w:rPr>
        <w:t>はブランクを適切にコントロールし</w:t>
      </w:r>
      <w:r w:rsidR="00C00959">
        <w:rPr>
          <w:rFonts w:hint="eastAsia"/>
          <w:szCs w:val="18"/>
        </w:rPr>
        <w:t>，</w:t>
      </w:r>
      <w:r w:rsidR="00F164F6" w:rsidRPr="00F164F6">
        <w:rPr>
          <w:rFonts w:hint="eastAsia"/>
          <w:szCs w:val="18"/>
        </w:rPr>
        <w:t>高濃度汚染をラボ内に持ち込まないことや</w:t>
      </w:r>
      <w:r w:rsidR="00C00959">
        <w:rPr>
          <w:rFonts w:hint="eastAsia"/>
          <w:szCs w:val="18"/>
        </w:rPr>
        <w:t>，</w:t>
      </w:r>
      <w:r w:rsidR="00F164F6" w:rsidRPr="00F164F6">
        <w:rPr>
          <w:rFonts w:hint="eastAsia"/>
          <w:szCs w:val="18"/>
        </w:rPr>
        <w:t>使用する場所や器具のブランク状況を正確に把握することである．作業室や器具からの汚染が測定値に影響しないことを確認するため</w:t>
      </w:r>
      <w:r w:rsidR="00C00959">
        <w:rPr>
          <w:rFonts w:hint="eastAsia"/>
          <w:szCs w:val="18"/>
        </w:rPr>
        <w:t>，</w:t>
      </w:r>
      <w:r w:rsidR="00F164F6" w:rsidRPr="00F164F6">
        <w:rPr>
          <w:rFonts w:hint="eastAsia"/>
          <w:szCs w:val="18"/>
        </w:rPr>
        <w:t>事前にブランク試験を実施し</w:t>
      </w:r>
      <w:r w:rsidR="00C00959">
        <w:rPr>
          <w:rFonts w:hint="eastAsia"/>
          <w:szCs w:val="18"/>
        </w:rPr>
        <w:t>，</w:t>
      </w:r>
      <w:r w:rsidR="00F164F6" w:rsidRPr="00F164F6">
        <w:rPr>
          <w:rFonts w:hint="eastAsia"/>
          <w:szCs w:val="18"/>
        </w:rPr>
        <w:t>コンタミネーションの発生状況を把握しておくことが求められる．ブランクおよびコンタミネーション対策の基本的なイメージを</w:t>
      </w:r>
      <w:r>
        <w:rPr>
          <w:rFonts w:hint="eastAsia"/>
          <w:szCs w:val="18"/>
        </w:rPr>
        <w:t>図</w:t>
      </w:r>
      <w:r w:rsidR="00110CA4">
        <w:rPr>
          <w:rFonts w:hint="eastAsia"/>
          <w:szCs w:val="18"/>
        </w:rPr>
        <w:t>2</w:t>
      </w:r>
      <w:r w:rsidR="00F164F6" w:rsidRPr="00F164F6">
        <w:rPr>
          <w:rFonts w:hint="eastAsia"/>
          <w:szCs w:val="18"/>
        </w:rPr>
        <w:t>に示す．</w:t>
      </w:r>
    </w:p>
    <w:p w14:paraId="33802E7C" w14:textId="77777777" w:rsidR="00F164F6" w:rsidRPr="00E300DC" w:rsidRDefault="00F164F6" w:rsidP="00F164F6">
      <w:pPr>
        <w:pStyle w:val="100"/>
        <w:rPr>
          <w:szCs w:val="18"/>
        </w:rPr>
      </w:pPr>
    </w:p>
    <w:p w14:paraId="57841932" w14:textId="39694AA2" w:rsidR="00F164F6" w:rsidRPr="00E300DC" w:rsidRDefault="00F164F6" w:rsidP="00F164F6">
      <w:pPr>
        <w:pStyle w:val="100"/>
        <w:ind w:firstLine="191"/>
        <w:rPr>
          <w:b/>
          <w:bCs/>
          <w:szCs w:val="18"/>
        </w:rPr>
      </w:pPr>
      <w:r w:rsidRPr="00E300DC">
        <w:rPr>
          <w:rFonts w:hint="eastAsia"/>
          <w:b/>
          <w:bCs/>
          <w:szCs w:val="18"/>
        </w:rPr>
        <w:t>＜</w:t>
      </w:r>
      <w:r w:rsidR="00E300DC" w:rsidRPr="00E300DC">
        <w:rPr>
          <w:rFonts w:hint="eastAsia"/>
          <w:b/>
          <w:bCs/>
          <w:szCs w:val="18"/>
        </w:rPr>
        <w:t>図</w:t>
      </w:r>
      <w:r w:rsidR="00110CA4" w:rsidRPr="00E300DC">
        <w:rPr>
          <w:rFonts w:hint="eastAsia"/>
          <w:b/>
          <w:bCs/>
          <w:szCs w:val="18"/>
        </w:rPr>
        <w:t>2</w:t>
      </w:r>
      <w:r w:rsidRPr="00E300DC">
        <w:rPr>
          <w:rFonts w:hint="eastAsia"/>
          <w:b/>
          <w:bCs/>
          <w:szCs w:val="18"/>
        </w:rPr>
        <w:t>＞</w:t>
      </w:r>
    </w:p>
    <w:p w14:paraId="01C77E51" w14:textId="77777777" w:rsidR="00F164F6" w:rsidRPr="00F164F6" w:rsidRDefault="00F164F6" w:rsidP="00F164F6">
      <w:pPr>
        <w:pStyle w:val="100"/>
        <w:rPr>
          <w:szCs w:val="18"/>
        </w:rPr>
      </w:pPr>
    </w:p>
    <w:p w14:paraId="5D459329" w14:textId="1652CAC2" w:rsidR="00F164F6" w:rsidRPr="00E04670" w:rsidRDefault="00F164F6" w:rsidP="00E04670">
      <w:pPr>
        <w:pStyle w:val="100"/>
        <w:rPr>
          <w:szCs w:val="18"/>
        </w:rPr>
      </w:pPr>
      <w:r w:rsidRPr="00E04670">
        <w:rPr>
          <w:rFonts w:hint="eastAsia"/>
          <w:szCs w:val="18"/>
        </w:rPr>
        <w:t>実験室内では</w:t>
      </w:r>
      <w:r w:rsidR="00C00959">
        <w:rPr>
          <w:rFonts w:hint="eastAsia"/>
          <w:szCs w:val="18"/>
        </w:rPr>
        <w:t>，</w:t>
      </w:r>
      <w:r w:rsidRPr="00E04670">
        <w:rPr>
          <w:rFonts w:hint="eastAsia"/>
          <w:szCs w:val="18"/>
        </w:rPr>
        <w:t>PFAS</w:t>
      </w:r>
      <w:r w:rsidRPr="00E04670">
        <w:rPr>
          <w:rFonts w:hint="eastAsia"/>
          <w:szCs w:val="18"/>
        </w:rPr>
        <w:t>の混入リスクが低い実験衣</w:t>
      </w:r>
      <w:r w:rsidR="00C00959">
        <w:rPr>
          <w:rFonts w:hint="eastAsia"/>
          <w:szCs w:val="18"/>
        </w:rPr>
        <w:t>，</w:t>
      </w:r>
      <w:r w:rsidRPr="00E04670">
        <w:rPr>
          <w:rFonts w:hint="eastAsia"/>
          <w:szCs w:val="18"/>
        </w:rPr>
        <w:t>手袋</w:t>
      </w:r>
      <w:r w:rsidR="00C00959">
        <w:rPr>
          <w:rFonts w:hint="eastAsia"/>
          <w:szCs w:val="18"/>
        </w:rPr>
        <w:t>，</w:t>
      </w:r>
      <w:r w:rsidRPr="00E04670">
        <w:rPr>
          <w:rFonts w:hint="eastAsia"/>
          <w:szCs w:val="18"/>
        </w:rPr>
        <w:t>マスクを着用する．</w:t>
      </w:r>
      <w:r w:rsidR="00E04670">
        <w:rPr>
          <w:rFonts w:hint="eastAsia"/>
          <w:szCs w:val="18"/>
        </w:rPr>
        <w:t>また</w:t>
      </w:r>
      <w:r w:rsidR="00C00959">
        <w:rPr>
          <w:rFonts w:hint="eastAsia"/>
          <w:szCs w:val="18"/>
        </w:rPr>
        <w:t>，</w:t>
      </w:r>
      <w:r w:rsidR="00E04670" w:rsidRPr="00E04670">
        <w:rPr>
          <w:rFonts w:hint="eastAsia"/>
          <w:szCs w:val="18"/>
        </w:rPr>
        <w:t>不用意に機材を外部から持ち込むことを避け</w:t>
      </w:r>
      <w:r w:rsidR="00C00959">
        <w:rPr>
          <w:rFonts w:hint="eastAsia"/>
          <w:szCs w:val="18"/>
        </w:rPr>
        <w:t>，</w:t>
      </w:r>
      <w:r w:rsidR="00E04670" w:rsidRPr="00E04670">
        <w:rPr>
          <w:rFonts w:hint="eastAsia"/>
          <w:szCs w:val="18"/>
        </w:rPr>
        <w:t>手順書に従った事前準備を徹底する．作業中に機材が不足した場合でも</w:t>
      </w:r>
      <w:r w:rsidR="00C00959">
        <w:rPr>
          <w:rFonts w:hint="eastAsia"/>
          <w:szCs w:val="18"/>
        </w:rPr>
        <w:t>，</w:t>
      </w:r>
      <w:r w:rsidR="00E04670" w:rsidRPr="00E04670">
        <w:rPr>
          <w:rFonts w:hint="eastAsia"/>
          <w:szCs w:val="18"/>
        </w:rPr>
        <w:t>他の実験室から機材を</w:t>
      </w:r>
      <w:r w:rsidR="00E04670">
        <w:rPr>
          <w:rFonts w:hint="eastAsia"/>
          <w:szCs w:val="18"/>
        </w:rPr>
        <w:t>持ち込む</w:t>
      </w:r>
      <w:r w:rsidR="00E04670" w:rsidRPr="00E04670">
        <w:rPr>
          <w:rFonts w:hint="eastAsia"/>
          <w:szCs w:val="18"/>
        </w:rPr>
        <w:t>ことは極力避けるべきである．</w:t>
      </w:r>
      <w:r w:rsidR="006C2B8D" w:rsidRPr="00E04670">
        <w:rPr>
          <w:rFonts w:hint="eastAsia"/>
          <w:szCs w:val="18"/>
        </w:rPr>
        <w:t>しばらく使っていない作業室の机などは作業験前にメタノール等で拭いてから使用する．大気中</w:t>
      </w:r>
      <w:r w:rsidR="006C2B8D" w:rsidRPr="00E04670">
        <w:rPr>
          <w:rFonts w:hint="eastAsia"/>
          <w:szCs w:val="18"/>
        </w:rPr>
        <w:t>PFAS</w:t>
      </w:r>
      <w:r w:rsidR="006C2B8D" w:rsidRPr="00E04670">
        <w:rPr>
          <w:rFonts w:hint="eastAsia"/>
          <w:szCs w:val="18"/>
        </w:rPr>
        <w:t>のブランク影響を減らすために，アルミホイルを利用する場合もある．アルミホイルは，机上に敷いて作業できるだけでなく，大気中の</w:t>
      </w:r>
      <w:r w:rsidR="00AC3CE3">
        <w:rPr>
          <w:rFonts w:hint="eastAsia"/>
          <w:szCs w:val="18"/>
        </w:rPr>
        <w:t>PFAS</w:t>
      </w:r>
      <w:r w:rsidR="00AC3CE3">
        <w:rPr>
          <w:rFonts w:hint="eastAsia"/>
          <w:szCs w:val="18"/>
        </w:rPr>
        <w:t>が</w:t>
      </w:r>
      <w:r w:rsidR="00E04670" w:rsidRPr="00E04670">
        <w:rPr>
          <w:rFonts w:hint="eastAsia"/>
          <w:szCs w:val="18"/>
        </w:rPr>
        <w:t>直接器具類に接触するのを防ぐ</w:t>
      </w:r>
      <w:r w:rsidR="00AC3CE3">
        <w:rPr>
          <w:rFonts w:hint="eastAsia"/>
          <w:szCs w:val="18"/>
        </w:rPr>
        <w:t>ことができる</w:t>
      </w:r>
      <w:r w:rsidR="00E04670" w:rsidRPr="00E04670">
        <w:rPr>
          <w:rFonts w:hint="eastAsia"/>
          <w:szCs w:val="18"/>
        </w:rPr>
        <w:t>ため，</w:t>
      </w:r>
      <w:r w:rsidR="006C2B8D" w:rsidRPr="00E04670">
        <w:rPr>
          <w:rFonts w:hint="eastAsia"/>
          <w:szCs w:val="18"/>
        </w:rPr>
        <w:t>有用である</w:t>
      </w:r>
      <w:r w:rsidR="00E04670">
        <w:rPr>
          <w:rFonts w:hint="eastAsia"/>
          <w:szCs w:val="18"/>
        </w:rPr>
        <w:t>．</w:t>
      </w:r>
      <w:r w:rsidR="00E04670" w:rsidRPr="00E04670">
        <w:rPr>
          <w:rFonts w:hint="eastAsia"/>
          <w:szCs w:val="18"/>
        </w:rPr>
        <w:t>ただし</w:t>
      </w:r>
      <w:r w:rsidR="00E04670">
        <w:rPr>
          <w:rFonts w:hint="eastAsia"/>
          <w:szCs w:val="18"/>
        </w:rPr>
        <w:t>，</w:t>
      </w:r>
      <w:r w:rsidR="006C2B8D" w:rsidRPr="00E04670">
        <w:rPr>
          <w:rFonts w:hint="eastAsia"/>
          <w:szCs w:val="18"/>
        </w:rPr>
        <w:t>アルミホイルからガラス製品へ</w:t>
      </w:r>
      <w:r w:rsidR="006C2B8D" w:rsidRPr="00E04670">
        <w:rPr>
          <w:rFonts w:hint="eastAsia"/>
          <w:szCs w:val="18"/>
        </w:rPr>
        <w:t>PFAS</w:t>
      </w:r>
      <w:r w:rsidR="006C2B8D" w:rsidRPr="00E04670">
        <w:rPr>
          <w:rFonts w:hint="eastAsia"/>
          <w:szCs w:val="18"/>
        </w:rPr>
        <w:t>が移行する可能性について，</w:t>
      </w:r>
      <w:r w:rsidR="006C2B8D" w:rsidRPr="00E04670">
        <w:rPr>
          <w:rFonts w:hint="eastAsia"/>
          <w:szCs w:val="18"/>
        </w:rPr>
        <w:t>EPA Method 537.1</w:t>
      </w:r>
      <w:r w:rsidR="006C2B8D" w:rsidRPr="00E04670">
        <w:rPr>
          <w:rFonts w:hint="eastAsia"/>
          <w:szCs w:val="18"/>
        </w:rPr>
        <w:t>で言及しているため</w:t>
      </w:r>
      <w:r w:rsidR="001A7AF4" w:rsidRPr="00E300DC">
        <w:rPr>
          <w:rFonts w:hint="eastAsia"/>
          <w:szCs w:val="18"/>
          <w:vertAlign w:val="superscript"/>
        </w:rPr>
        <w:t>8</w:t>
      </w:r>
      <w:r w:rsidR="006C2B8D" w:rsidRPr="00E300DC">
        <w:rPr>
          <w:rFonts w:hint="eastAsia"/>
          <w:szCs w:val="18"/>
          <w:vertAlign w:val="superscript"/>
        </w:rPr>
        <w:t>)</w:t>
      </w:r>
      <w:r w:rsidR="006C2B8D" w:rsidRPr="00E04670">
        <w:rPr>
          <w:rFonts w:hint="eastAsia"/>
          <w:szCs w:val="18"/>
        </w:rPr>
        <w:t>，</w:t>
      </w:r>
      <w:r w:rsidR="00E04670" w:rsidRPr="00E04670">
        <w:rPr>
          <w:rFonts w:hint="eastAsia"/>
          <w:szCs w:val="18"/>
        </w:rPr>
        <w:t>使用に耐えうるアルミホイルかどうかを事前に確認することが求められる．さらに，実験衣や着衣には防水加工や柔軟剤を使用したものを避ける．日焼け止めや虫よけなどのパーソナルケア製品にはフッ素化合物が含まれている可能性があるため，使用時には十分注意する．サンプルへの人的接触を最小限に抑えることも重要であり，適切な手袋を着用することでコンタミネーションリスクを効果的に低減できる．手袋は作業内容に応じて適宜交換し，常に清潔な状態を保つよう心がける．</w:t>
      </w:r>
    </w:p>
    <w:p w14:paraId="0834820E" w14:textId="77777777" w:rsidR="00F164F6" w:rsidRPr="00F164F6" w:rsidRDefault="00F164F6" w:rsidP="00F164F6">
      <w:pPr>
        <w:pStyle w:val="100"/>
        <w:rPr>
          <w:szCs w:val="18"/>
        </w:rPr>
      </w:pPr>
    </w:p>
    <w:p w14:paraId="616DF6C0" w14:textId="77777777" w:rsidR="00F164F6" w:rsidRPr="00F164F6" w:rsidRDefault="00F164F6" w:rsidP="00F164F6">
      <w:pPr>
        <w:pStyle w:val="100"/>
        <w:rPr>
          <w:szCs w:val="18"/>
        </w:rPr>
      </w:pPr>
      <w:r w:rsidRPr="00F164F6">
        <w:rPr>
          <w:rFonts w:hint="eastAsia"/>
          <w:szCs w:val="18"/>
        </w:rPr>
        <w:t xml:space="preserve">3.2 </w:t>
      </w:r>
      <w:r w:rsidRPr="00F164F6">
        <w:rPr>
          <w:rFonts w:hint="eastAsia"/>
          <w:szCs w:val="18"/>
        </w:rPr>
        <w:t>試薬の調製・保管工程での注意点</w:t>
      </w:r>
    </w:p>
    <w:p w14:paraId="233DC1A2" w14:textId="1DBFAD0B" w:rsidR="00F164F6" w:rsidRDefault="00E5234D" w:rsidP="00F164F6">
      <w:pPr>
        <w:pStyle w:val="100"/>
        <w:rPr>
          <w:szCs w:val="18"/>
        </w:rPr>
      </w:pPr>
      <w:r w:rsidRPr="00E5234D">
        <w:rPr>
          <w:rFonts w:hint="eastAsia"/>
          <w:szCs w:val="18"/>
        </w:rPr>
        <w:t>PFAS</w:t>
      </w:r>
      <w:r w:rsidRPr="00E5234D">
        <w:rPr>
          <w:rFonts w:hint="eastAsia"/>
          <w:szCs w:val="18"/>
        </w:rPr>
        <w:t>分析用の試薬は，各試薬メーカーから入手可能であり，ほとんどのメーカーの製品には標準品の分析証明書（</w:t>
      </w:r>
      <w:r w:rsidRPr="00E5234D">
        <w:rPr>
          <w:rFonts w:hint="eastAsia"/>
          <w:szCs w:val="18"/>
        </w:rPr>
        <w:t>Certificate of Analysis</w:t>
      </w:r>
      <w:r w:rsidRPr="00E5234D">
        <w:rPr>
          <w:rFonts w:hint="eastAsia"/>
          <w:szCs w:val="18"/>
        </w:rPr>
        <w:t>）が添付されている．これらの分析証明書は，</w:t>
      </w:r>
      <w:r w:rsidRPr="00E5234D">
        <w:rPr>
          <w:rFonts w:hint="eastAsia"/>
          <w:szCs w:val="18"/>
        </w:rPr>
        <w:t>Lot</w:t>
      </w:r>
      <w:r w:rsidRPr="00E5234D">
        <w:rPr>
          <w:rFonts w:hint="eastAsia"/>
          <w:szCs w:val="18"/>
        </w:rPr>
        <w:t>や純度の記録となるため，きちんと保管し，必要に応じて参照できるようにすること．標準試薬の保管方法については，各ガイドラインの指示に従うことが求められる．</w:t>
      </w:r>
      <w:r w:rsidRPr="00E5234D">
        <w:rPr>
          <w:rFonts w:hint="eastAsia"/>
          <w:szCs w:val="18"/>
        </w:rPr>
        <w:t>PFAS</w:t>
      </w:r>
      <w:r w:rsidRPr="00E5234D">
        <w:rPr>
          <w:rFonts w:hint="eastAsia"/>
          <w:szCs w:val="18"/>
        </w:rPr>
        <w:t>は安定性の高い成分であるが，保管中における汚染，揮発，吸着，析出，溶媒の蒸発などにより，濃度が変化するリスクがある．特に，検量線用の試薬の希釈調製については，必要に応じてその都度調製することが望ましい．標準液や標準原液の保管については，アンプル封入</w:t>
      </w:r>
      <w:r>
        <w:rPr>
          <w:rFonts w:hint="eastAsia"/>
          <w:szCs w:val="18"/>
        </w:rPr>
        <w:t>に</w:t>
      </w:r>
      <w:r w:rsidRPr="00E5234D">
        <w:rPr>
          <w:rFonts w:hint="eastAsia"/>
          <w:szCs w:val="18"/>
        </w:rPr>
        <w:t>て保</w:t>
      </w:r>
      <w:r w:rsidRPr="00E5234D">
        <w:rPr>
          <w:rFonts w:hint="eastAsia"/>
          <w:szCs w:val="18"/>
        </w:rPr>
        <w:lastRenderedPageBreak/>
        <w:t>管する方法が</w:t>
      </w:r>
      <w:r>
        <w:rPr>
          <w:rFonts w:hint="eastAsia"/>
          <w:szCs w:val="18"/>
        </w:rPr>
        <w:t>推奨される</w:t>
      </w:r>
      <w:r w:rsidRPr="00E5234D">
        <w:rPr>
          <w:rFonts w:hint="eastAsia"/>
          <w:szCs w:val="18"/>
        </w:rPr>
        <w:t>．アンプル封入が難しい場合には，濃度変化の影響を受けにくい高気密バイアルを使用することが有効である</w:t>
      </w:r>
      <w:r w:rsidRPr="00E5234D">
        <w:rPr>
          <w:rFonts w:hint="eastAsia"/>
          <w:szCs w:val="18"/>
        </w:rPr>
        <w:t>(</w:t>
      </w:r>
      <w:r w:rsidR="00E300DC">
        <w:rPr>
          <w:rFonts w:hint="eastAsia"/>
          <w:szCs w:val="18"/>
        </w:rPr>
        <w:t>図</w:t>
      </w:r>
      <w:r w:rsidR="00110CA4">
        <w:rPr>
          <w:rFonts w:hint="eastAsia"/>
          <w:szCs w:val="18"/>
        </w:rPr>
        <w:t>3</w:t>
      </w:r>
      <w:r w:rsidRPr="00E5234D">
        <w:rPr>
          <w:rFonts w:hint="eastAsia"/>
          <w:szCs w:val="18"/>
        </w:rPr>
        <w:t>)</w:t>
      </w:r>
      <w:r w:rsidRPr="00E5234D">
        <w:rPr>
          <w:rFonts w:hint="eastAsia"/>
          <w:szCs w:val="18"/>
        </w:rPr>
        <w:t>．</w:t>
      </w:r>
    </w:p>
    <w:p w14:paraId="2EBD92E6" w14:textId="77777777" w:rsidR="00E5234D" w:rsidRPr="00E300DC" w:rsidRDefault="00E5234D" w:rsidP="00F164F6">
      <w:pPr>
        <w:pStyle w:val="100"/>
        <w:rPr>
          <w:szCs w:val="18"/>
        </w:rPr>
      </w:pPr>
    </w:p>
    <w:p w14:paraId="133A1768" w14:textId="17811F1B" w:rsidR="00F164F6" w:rsidRPr="00E300DC" w:rsidRDefault="00F164F6" w:rsidP="00F164F6">
      <w:pPr>
        <w:pStyle w:val="100"/>
        <w:rPr>
          <w:szCs w:val="18"/>
        </w:rPr>
      </w:pPr>
      <w:r w:rsidRPr="00E300DC">
        <w:rPr>
          <w:rFonts w:hint="eastAsia"/>
          <w:szCs w:val="18"/>
        </w:rPr>
        <w:t>＜</w:t>
      </w:r>
      <w:r w:rsidR="00E300DC" w:rsidRPr="00E300DC">
        <w:rPr>
          <w:rFonts w:hint="eastAsia"/>
          <w:szCs w:val="18"/>
        </w:rPr>
        <w:t>図</w:t>
      </w:r>
      <w:r w:rsidR="00110CA4" w:rsidRPr="00E300DC">
        <w:rPr>
          <w:rFonts w:hint="eastAsia"/>
          <w:szCs w:val="18"/>
        </w:rPr>
        <w:t>3</w:t>
      </w:r>
      <w:r w:rsidRPr="00E300DC">
        <w:rPr>
          <w:rFonts w:hint="eastAsia"/>
          <w:szCs w:val="18"/>
        </w:rPr>
        <w:t>＞</w:t>
      </w:r>
    </w:p>
    <w:p w14:paraId="36A0A30F" w14:textId="77777777" w:rsidR="00F164F6" w:rsidRPr="00F164F6" w:rsidRDefault="00F164F6" w:rsidP="00F164F6">
      <w:pPr>
        <w:pStyle w:val="100"/>
        <w:rPr>
          <w:szCs w:val="18"/>
        </w:rPr>
      </w:pPr>
    </w:p>
    <w:p w14:paraId="4B9C4BB8" w14:textId="77777777" w:rsidR="00F164F6" w:rsidRPr="00F164F6" w:rsidRDefault="00F164F6" w:rsidP="00F164F6">
      <w:pPr>
        <w:pStyle w:val="100"/>
        <w:rPr>
          <w:szCs w:val="18"/>
        </w:rPr>
      </w:pPr>
      <w:r w:rsidRPr="00F164F6">
        <w:rPr>
          <w:rFonts w:hint="eastAsia"/>
          <w:szCs w:val="18"/>
        </w:rPr>
        <w:t xml:space="preserve">3.3 </w:t>
      </w:r>
      <w:r w:rsidRPr="00F164F6">
        <w:rPr>
          <w:rFonts w:hint="eastAsia"/>
          <w:szCs w:val="18"/>
        </w:rPr>
        <w:t>器具類の取り扱いにおける注意点</w:t>
      </w:r>
    </w:p>
    <w:p w14:paraId="51B84421" w14:textId="77777777" w:rsidR="005F4ACC" w:rsidRDefault="005F4ACC" w:rsidP="005F4ACC">
      <w:pPr>
        <w:pStyle w:val="100"/>
        <w:rPr>
          <w:szCs w:val="18"/>
        </w:rPr>
      </w:pPr>
      <w:r w:rsidRPr="005F4ACC">
        <w:rPr>
          <w:rFonts w:hint="eastAsia"/>
          <w:szCs w:val="18"/>
        </w:rPr>
        <w:t>PFAS</w:t>
      </w:r>
      <w:r w:rsidRPr="005F4ACC">
        <w:rPr>
          <w:rFonts w:hint="eastAsia"/>
          <w:szCs w:val="18"/>
        </w:rPr>
        <w:t>分析の作業においては，器具が汚染源とならないように十分注意する必要がある．可能であれば</w:t>
      </w:r>
      <w:r w:rsidRPr="005F4ACC">
        <w:rPr>
          <w:rFonts w:hint="eastAsia"/>
          <w:szCs w:val="18"/>
        </w:rPr>
        <w:t>PFAS</w:t>
      </w:r>
      <w:r w:rsidRPr="005F4ACC">
        <w:rPr>
          <w:rFonts w:hint="eastAsia"/>
          <w:szCs w:val="18"/>
        </w:rPr>
        <w:t>分析専用の器具を確保し，他の試験工程と共用しないこと</w:t>
      </w:r>
      <w:r>
        <w:rPr>
          <w:rFonts w:hint="eastAsia"/>
          <w:szCs w:val="18"/>
        </w:rPr>
        <w:t>をお薦めしたい</w:t>
      </w:r>
      <w:r w:rsidRPr="005F4ACC">
        <w:rPr>
          <w:rFonts w:hint="eastAsia"/>
          <w:szCs w:val="18"/>
        </w:rPr>
        <w:t>．</w:t>
      </w:r>
    </w:p>
    <w:p w14:paraId="61C4DB9C" w14:textId="1C8A4ABB" w:rsidR="005F4ACC" w:rsidRDefault="00E300DC" w:rsidP="005F4ACC">
      <w:pPr>
        <w:pStyle w:val="100"/>
        <w:rPr>
          <w:szCs w:val="18"/>
        </w:rPr>
      </w:pPr>
      <w:r>
        <w:rPr>
          <w:rFonts w:hint="eastAsia"/>
          <w:szCs w:val="18"/>
        </w:rPr>
        <w:t>図</w:t>
      </w:r>
      <w:r>
        <w:rPr>
          <w:rFonts w:hint="eastAsia"/>
          <w:szCs w:val="18"/>
        </w:rPr>
        <w:t>1</w:t>
      </w:r>
      <w:r w:rsidR="005F4ACC" w:rsidRPr="005F4ACC">
        <w:rPr>
          <w:rFonts w:hint="eastAsia"/>
          <w:szCs w:val="18"/>
        </w:rPr>
        <w:t>に</w:t>
      </w:r>
      <w:r w:rsidR="00512D9F">
        <w:rPr>
          <w:rFonts w:hint="eastAsia"/>
          <w:szCs w:val="18"/>
        </w:rPr>
        <w:t>記載</w:t>
      </w:r>
      <w:r w:rsidR="005F4ACC" w:rsidRPr="005F4ACC">
        <w:rPr>
          <w:rFonts w:hint="eastAsia"/>
          <w:szCs w:val="18"/>
        </w:rPr>
        <w:t>されている各ガイドラインでは，器具の材質に関する</w:t>
      </w:r>
      <w:r w:rsidR="00512D9F">
        <w:rPr>
          <w:rFonts w:hint="eastAsia"/>
          <w:szCs w:val="18"/>
        </w:rPr>
        <w:t>具体的な</w:t>
      </w:r>
      <w:r w:rsidR="005F4ACC" w:rsidRPr="005F4ACC">
        <w:rPr>
          <w:rFonts w:hint="eastAsia"/>
          <w:szCs w:val="18"/>
        </w:rPr>
        <w:t>指針が</w:t>
      </w:r>
      <w:r w:rsidR="00512D9F">
        <w:rPr>
          <w:rFonts w:hint="eastAsia"/>
          <w:szCs w:val="18"/>
        </w:rPr>
        <w:t>示されている</w:t>
      </w:r>
      <w:r w:rsidR="005F4ACC" w:rsidRPr="005F4ACC">
        <w:rPr>
          <w:rFonts w:hint="eastAsia"/>
          <w:szCs w:val="18"/>
        </w:rPr>
        <w:t>．標準液や試料と接触する部分には，</w:t>
      </w:r>
      <w:r w:rsidR="00AC3CE3">
        <w:rPr>
          <w:rFonts w:hint="eastAsia"/>
          <w:szCs w:val="18"/>
        </w:rPr>
        <w:t>PTFE</w:t>
      </w:r>
      <w:r w:rsidR="005F4ACC" w:rsidRPr="005F4ACC">
        <w:rPr>
          <w:rFonts w:hint="eastAsia"/>
          <w:szCs w:val="18"/>
        </w:rPr>
        <w:t>を含む容器を使用しないことが求められる．使用する器具に</w:t>
      </w:r>
      <w:r w:rsidR="005F4ACC" w:rsidRPr="005F4ACC">
        <w:rPr>
          <w:rFonts w:hint="eastAsia"/>
          <w:szCs w:val="18"/>
        </w:rPr>
        <w:t>PFAS</w:t>
      </w:r>
      <w:r w:rsidR="005F4ACC" w:rsidRPr="005F4ACC">
        <w:rPr>
          <w:rFonts w:hint="eastAsia"/>
          <w:szCs w:val="18"/>
        </w:rPr>
        <w:t>が含まれていないかを確認するためには，安全データシート（</w:t>
      </w:r>
      <w:r w:rsidR="005F4ACC" w:rsidRPr="005F4ACC">
        <w:rPr>
          <w:rFonts w:hint="eastAsia"/>
          <w:szCs w:val="18"/>
        </w:rPr>
        <w:t>SDS</w:t>
      </w:r>
      <w:r w:rsidR="005F4ACC" w:rsidRPr="005F4ACC">
        <w:rPr>
          <w:rFonts w:hint="eastAsia"/>
          <w:szCs w:val="18"/>
        </w:rPr>
        <w:t>）を入手し，「</w:t>
      </w:r>
      <w:r w:rsidR="005F4ACC" w:rsidRPr="005F4ACC">
        <w:rPr>
          <w:rFonts w:hint="eastAsia"/>
          <w:szCs w:val="18"/>
        </w:rPr>
        <w:t>PFAS</w:t>
      </w:r>
      <w:r w:rsidR="005F4ACC" w:rsidRPr="005F4ACC">
        <w:rPr>
          <w:rFonts w:hint="eastAsia"/>
          <w:szCs w:val="18"/>
        </w:rPr>
        <w:t>」「フルオロ」「ハロ」などの用語が記載されていないかを確認する．樹脂製の機材については，高密度ポリエチレン（</w:t>
      </w:r>
      <w:r w:rsidR="005F4ACC" w:rsidRPr="005F4ACC">
        <w:rPr>
          <w:rFonts w:hint="eastAsia"/>
          <w:szCs w:val="18"/>
        </w:rPr>
        <w:t>HDPE</w:t>
      </w:r>
      <w:r w:rsidR="005F4ACC" w:rsidRPr="005F4ACC">
        <w:rPr>
          <w:rFonts w:hint="eastAsia"/>
          <w:szCs w:val="18"/>
        </w:rPr>
        <w:t>），ポリプロピレン（</w:t>
      </w:r>
      <w:r w:rsidR="005F4ACC" w:rsidRPr="005F4ACC">
        <w:rPr>
          <w:rFonts w:hint="eastAsia"/>
          <w:szCs w:val="18"/>
        </w:rPr>
        <w:t>PP</w:t>
      </w:r>
      <w:r w:rsidR="005F4ACC" w:rsidRPr="005F4ACC">
        <w:rPr>
          <w:rFonts w:hint="eastAsia"/>
          <w:szCs w:val="18"/>
        </w:rPr>
        <w:t>），低密度ポリエチレン（</w:t>
      </w:r>
      <w:r w:rsidR="005F4ACC" w:rsidRPr="005F4ACC">
        <w:rPr>
          <w:rFonts w:hint="eastAsia"/>
          <w:szCs w:val="18"/>
        </w:rPr>
        <w:t>LDPE</w:t>
      </w:r>
      <w:r w:rsidR="005F4ACC" w:rsidRPr="005F4ACC">
        <w:rPr>
          <w:rFonts w:hint="eastAsia"/>
          <w:szCs w:val="18"/>
        </w:rPr>
        <w:t>），</w:t>
      </w:r>
      <w:bookmarkStart w:id="0" w:name="_Hlk188887695"/>
      <w:r w:rsidR="004D4776">
        <w:rPr>
          <w:rFonts w:hint="eastAsia"/>
          <w:szCs w:val="18"/>
        </w:rPr>
        <w:t>ポリエーテルエーテルケトン</w:t>
      </w:r>
      <w:r w:rsidR="005F4ACC" w:rsidRPr="005F4ACC">
        <w:rPr>
          <w:rFonts w:hint="eastAsia"/>
          <w:szCs w:val="18"/>
        </w:rPr>
        <w:t>（</w:t>
      </w:r>
      <w:r w:rsidR="005F4ACC" w:rsidRPr="005F4ACC">
        <w:rPr>
          <w:rFonts w:hint="eastAsia"/>
          <w:szCs w:val="18"/>
        </w:rPr>
        <w:t>PEEK</w:t>
      </w:r>
      <w:r w:rsidR="005F4ACC" w:rsidRPr="005F4ACC">
        <w:rPr>
          <w:rFonts w:hint="eastAsia"/>
          <w:szCs w:val="18"/>
        </w:rPr>
        <w:t>）</w:t>
      </w:r>
      <w:bookmarkEnd w:id="0"/>
      <w:r w:rsidR="005F4ACC" w:rsidRPr="005F4ACC">
        <w:rPr>
          <w:rFonts w:hint="eastAsia"/>
          <w:szCs w:val="18"/>
        </w:rPr>
        <w:t>，シリコンなどが使用可能であるとされている．ただし，</w:t>
      </w:r>
      <w:r w:rsidR="005F4ACC" w:rsidRPr="005F4ACC">
        <w:rPr>
          <w:rFonts w:hint="eastAsia"/>
          <w:szCs w:val="18"/>
        </w:rPr>
        <w:t>SDS</w:t>
      </w:r>
      <w:r w:rsidR="005F4ACC" w:rsidRPr="005F4ACC">
        <w:rPr>
          <w:rFonts w:hint="eastAsia"/>
          <w:szCs w:val="18"/>
        </w:rPr>
        <w:t>にフッ素化合物が原料として記載されていない</w:t>
      </w:r>
      <w:r w:rsidR="005F4ACC">
        <w:rPr>
          <w:rFonts w:hint="eastAsia"/>
          <w:szCs w:val="18"/>
        </w:rPr>
        <w:t>樹脂製品の</w:t>
      </w:r>
      <w:r w:rsidR="005F4ACC" w:rsidRPr="005F4ACC">
        <w:rPr>
          <w:rFonts w:hint="eastAsia"/>
          <w:szCs w:val="18"/>
        </w:rPr>
        <w:t>場合でも，製造工程において樹脂の型をはがす剥離剤としてフッ素化合物が使用されていることがあるため，事前の確認試験を</w:t>
      </w:r>
      <w:r w:rsidR="00512D9F">
        <w:rPr>
          <w:rFonts w:hint="eastAsia"/>
          <w:szCs w:val="18"/>
        </w:rPr>
        <w:t>実施する必要がある</w:t>
      </w:r>
      <w:r w:rsidR="005F4ACC" w:rsidRPr="005F4ACC">
        <w:rPr>
          <w:rFonts w:hint="eastAsia"/>
          <w:szCs w:val="18"/>
        </w:rPr>
        <w:t>．サンプル処理後の試料容器については，可能な限り廃棄する．再利用する場合には，吸着している</w:t>
      </w:r>
      <w:r w:rsidR="005F4ACC" w:rsidRPr="005F4ACC">
        <w:rPr>
          <w:rFonts w:hint="eastAsia"/>
          <w:szCs w:val="18"/>
        </w:rPr>
        <w:t>PFAS</w:t>
      </w:r>
      <w:r w:rsidR="005F4ACC" w:rsidRPr="005F4ACC">
        <w:rPr>
          <w:rFonts w:hint="eastAsia"/>
          <w:szCs w:val="18"/>
        </w:rPr>
        <w:t>関連物質や容器に付着した汚れ，粒子を十分に洗浄する．容器の洗浄においては，メタノールで浸漬洗浄を行い，</w:t>
      </w:r>
      <w:r w:rsidR="005F4ACC" w:rsidRPr="005F4ACC">
        <w:rPr>
          <w:rFonts w:hint="eastAsia"/>
          <w:szCs w:val="18"/>
        </w:rPr>
        <w:t>PFAS</w:t>
      </w:r>
      <w:r w:rsidR="005F4ACC" w:rsidRPr="005F4ACC">
        <w:rPr>
          <w:rFonts w:hint="eastAsia"/>
          <w:szCs w:val="18"/>
        </w:rPr>
        <w:t>フリーの洗剤を使用した後，精製水で十分にすすぐこと．洗浄後は，清浄な環境下で保管し，使用直前に</w:t>
      </w:r>
      <w:r w:rsidR="005F4ACC" w:rsidRPr="005F4ACC">
        <w:rPr>
          <w:rFonts w:hint="eastAsia"/>
          <w:szCs w:val="18"/>
        </w:rPr>
        <w:t>PFAS</w:t>
      </w:r>
      <w:r w:rsidR="005F4ACC" w:rsidRPr="005F4ACC">
        <w:rPr>
          <w:rFonts w:hint="eastAsia"/>
          <w:szCs w:val="18"/>
        </w:rPr>
        <w:t>汚染のないメタノールですすいでから使用する．</w:t>
      </w:r>
      <w:r w:rsidR="00E279E5">
        <w:rPr>
          <w:rFonts w:hint="eastAsia"/>
          <w:szCs w:val="18"/>
        </w:rPr>
        <w:t>なお，</w:t>
      </w:r>
      <w:r w:rsidR="005F4ACC">
        <w:rPr>
          <w:rFonts w:hint="eastAsia"/>
          <w:szCs w:val="18"/>
        </w:rPr>
        <w:t>洗剤の使用にあたって</w:t>
      </w:r>
      <w:r w:rsidR="00E279E5">
        <w:rPr>
          <w:rFonts w:hint="eastAsia"/>
          <w:szCs w:val="18"/>
        </w:rPr>
        <w:t>も注意が必要である．</w:t>
      </w:r>
      <w:r w:rsidR="00512D9F" w:rsidRPr="00512D9F">
        <w:rPr>
          <w:rFonts w:hint="eastAsia"/>
          <w:szCs w:val="18"/>
        </w:rPr>
        <w:t>陰イオン性界面活性剤は</w:t>
      </w:r>
      <w:r w:rsidR="00C00959">
        <w:rPr>
          <w:rFonts w:hint="eastAsia"/>
          <w:szCs w:val="18"/>
        </w:rPr>
        <w:t>，</w:t>
      </w:r>
      <w:r w:rsidR="00512D9F" w:rsidRPr="00512D9F">
        <w:rPr>
          <w:szCs w:val="18"/>
        </w:rPr>
        <w:t>PFOS</w:t>
      </w:r>
      <w:r w:rsidR="00512D9F" w:rsidRPr="00512D9F">
        <w:rPr>
          <w:rFonts w:hint="eastAsia"/>
          <w:szCs w:val="18"/>
        </w:rPr>
        <w:t>分析で使用される</w:t>
      </w:r>
      <w:r w:rsidR="00512D9F" w:rsidRPr="00512D9F">
        <w:rPr>
          <w:szCs w:val="18"/>
        </w:rPr>
        <w:t>LC-MS/MS</w:t>
      </w:r>
      <w:r w:rsidR="00512D9F" w:rsidRPr="00512D9F">
        <w:rPr>
          <w:rFonts w:hint="eastAsia"/>
          <w:szCs w:val="18"/>
        </w:rPr>
        <w:t>の負イオンモードにおいて</w:t>
      </w:r>
      <w:r w:rsidR="00C00959">
        <w:rPr>
          <w:rFonts w:hint="eastAsia"/>
          <w:szCs w:val="18"/>
        </w:rPr>
        <w:t>，</w:t>
      </w:r>
      <w:r w:rsidR="00512D9F" w:rsidRPr="00512D9F">
        <w:rPr>
          <w:rFonts w:hint="eastAsia"/>
          <w:szCs w:val="18"/>
        </w:rPr>
        <w:t>類似したプロダクトイオンを生成し</w:t>
      </w:r>
      <w:r w:rsidR="00E279E5">
        <w:rPr>
          <w:rFonts w:hint="eastAsia"/>
          <w:szCs w:val="18"/>
        </w:rPr>
        <w:t>，</w:t>
      </w:r>
      <w:r w:rsidR="00512D9F" w:rsidRPr="00512D9F">
        <w:rPr>
          <w:rFonts w:hint="eastAsia"/>
          <w:szCs w:val="18"/>
        </w:rPr>
        <w:t>干渉を引き起こす</w:t>
      </w:r>
      <w:r w:rsidR="00512D9F">
        <w:rPr>
          <w:rFonts w:hint="eastAsia"/>
          <w:szCs w:val="18"/>
        </w:rPr>
        <w:t>可能性</w:t>
      </w:r>
      <w:r w:rsidR="00E279E5">
        <w:rPr>
          <w:rFonts w:hint="eastAsia"/>
          <w:szCs w:val="18"/>
        </w:rPr>
        <w:t>が</w:t>
      </w:r>
      <w:r w:rsidR="00512D9F">
        <w:rPr>
          <w:rFonts w:hint="eastAsia"/>
          <w:szCs w:val="18"/>
        </w:rPr>
        <w:t>示唆されている</w:t>
      </w:r>
      <w:r w:rsidR="001A7AF4" w:rsidRPr="00E300DC">
        <w:rPr>
          <w:rFonts w:hint="eastAsia"/>
          <w:szCs w:val="18"/>
          <w:vertAlign w:val="superscript"/>
        </w:rPr>
        <w:t>9</w:t>
      </w:r>
      <w:r w:rsidR="00E279E5" w:rsidRPr="00E300DC">
        <w:rPr>
          <w:rFonts w:hint="eastAsia"/>
          <w:szCs w:val="18"/>
          <w:vertAlign w:val="superscript"/>
        </w:rPr>
        <w:t>)</w:t>
      </w:r>
      <w:r w:rsidR="00512D9F">
        <w:rPr>
          <w:rFonts w:hint="eastAsia"/>
          <w:szCs w:val="18"/>
        </w:rPr>
        <w:t>．</w:t>
      </w:r>
    </w:p>
    <w:p w14:paraId="0646700B" w14:textId="633ED906" w:rsidR="00F164F6" w:rsidRPr="00F164F6" w:rsidRDefault="006A715E" w:rsidP="005F4ACC">
      <w:pPr>
        <w:pStyle w:val="100"/>
        <w:rPr>
          <w:szCs w:val="18"/>
        </w:rPr>
      </w:pPr>
      <w:r w:rsidRPr="006A715E">
        <w:rPr>
          <w:rFonts w:hint="eastAsia"/>
          <w:szCs w:val="18"/>
        </w:rPr>
        <w:t>これらの洗浄手順については，作業者間でばらつきが生じる可能性があるため，</w:t>
      </w:r>
      <w:r w:rsidRPr="006A715E">
        <w:rPr>
          <w:rFonts w:hint="eastAsia"/>
          <w:szCs w:val="18"/>
        </w:rPr>
        <w:t>SOP</w:t>
      </w:r>
      <w:r w:rsidRPr="006A715E">
        <w:rPr>
          <w:rFonts w:hint="eastAsia"/>
          <w:szCs w:val="18"/>
        </w:rPr>
        <w:t>（標準作業手順書）に詳細を記載し，作業手順を標準化することが求められる．さらに，定期的にブランクチェックを行うことで，洗浄工程や器具の汚染状況を確認し，管理の適正化を図る</w:t>
      </w:r>
      <w:r>
        <w:rPr>
          <w:rFonts w:hint="eastAsia"/>
          <w:szCs w:val="18"/>
        </w:rPr>
        <w:t>ようにする</w:t>
      </w:r>
      <w:r w:rsidRPr="006A715E">
        <w:rPr>
          <w:rFonts w:hint="eastAsia"/>
          <w:szCs w:val="18"/>
        </w:rPr>
        <w:t>．</w:t>
      </w:r>
    </w:p>
    <w:p w14:paraId="02C47811" w14:textId="77777777" w:rsidR="00F164F6" w:rsidRDefault="00F164F6" w:rsidP="00062405">
      <w:pPr>
        <w:pStyle w:val="100"/>
        <w:rPr>
          <w:szCs w:val="18"/>
        </w:rPr>
      </w:pPr>
    </w:p>
    <w:p w14:paraId="64C22558" w14:textId="5BC1653B" w:rsidR="005869D6" w:rsidRDefault="005869D6" w:rsidP="00AB5BFA">
      <w:pPr>
        <w:pStyle w:val="100"/>
      </w:pPr>
      <w:r>
        <w:rPr>
          <w:rFonts w:hint="eastAsia"/>
        </w:rPr>
        <w:t>3</w:t>
      </w:r>
      <w:r w:rsidRPr="005F200F">
        <w:rPr>
          <w:rFonts w:hint="eastAsia"/>
        </w:rPr>
        <w:t xml:space="preserve">.4 </w:t>
      </w:r>
      <w:r w:rsidRPr="005F200F">
        <w:rPr>
          <w:rFonts w:hint="eastAsia"/>
        </w:rPr>
        <w:t>使用する溶媒の選定</w:t>
      </w:r>
    </w:p>
    <w:p w14:paraId="73181ADD" w14:textId="2F6E3672" w:rsidR="005869D6" w:rsidRPr="005869D6" w:rsidRDefault="005869D6" w:rsidP="005869D6">
      <w:pPr>
        <w:pStyle w:val="100"/>
        <w:rPr>
          <w:rFonts w:asciiTheme="minorHAnsi" w:hAnsiTheme="minorHAnsi" w:cstheme="minorBidi"/>
          <w:color w:val="000000" w:themeColor="text1"/>
          <w:kern w:val="2"/>
          <w:szCs w:val="18"/>
        </w:rPr>
      </w:pPr>
      <w:r w:rsidRPr="005869D6">
        <w:rPr>
          <w:rFonts w:asciiTheme="minorHAnsi" w:hAnsiTheme="minorHAnsi" w:cstheme="minorBidi" w:hint="eastAsia"/>
          <w:color w:val="000000" w:themeColor="text1"/>
          <w:kern w:val="2"/>
          <w:szCs w:val="18"/>
        </w:rPr>
        <w:t>PFAS</w:t>
      </w:r>
      <w:r w:rsidRPr="005869D6">
        <w:rPr>
          <w:rFonts w:asciiTheme="minorHAnsi" w:hAnsiTheme="minorHAnsi" w:cstheme="minorBidi" w:hint="eastAsia"/>
          <w:color w:val="000000" w:themeColor="text1"/>
          <w:kern w:val="2"/>
          <w:szCs w:val="18"/>
        </w:rPr>
        <w:t>分析において，使用する溶媒や精製水の管理は特に慎重な取り扱いが求められる．精製水は，器具類の洗浄など多くの用途で使用されるため，ラボ内に</w:t>
      </w:r>
      <w:r w:rsidRPr="005869D6">
        <w:rPr>
          <w:rFonts w:asciiTheme="minorHAnsi" w:hAnsiTheme="minorHAnsi" w:cstheme="minorBidi" w:hint="eastAsia"/>
          <w:color w:val="000000" w:themeColor="text1"/>
          <w:kern w:val="2"/>
          <w:szCs w:val="18"/>
        </w:rPr>
        <w:t>設置された精製水製造装置を使用するのが一般的である．使用に際しては，精製水自体が</w:t>
      </w:r>
      <w:r w:rsidRPr="005869D6">
        <w:rPr>
          <w:rFonts w:asciiTheme="minorHAnsi" w:hAnsiTheme="minorHAnsi" w:cstheme="minorBidi" w:hint="eastAsia"/>
          <w:color w:val="000000" w:themeColor="text1"/>
          <w:kern w:val="2"/>
          <w:szCs w:val="18"/>
        </w:rPr>
        <w:t>PFAS</w:t>
      </w:r>
      <w:r w:rsidRPr="005869D6">
        <w:rPr>
          <w:rFonts w:asciiTheme="minorHAnsi" w:hAnsiTheme="minorHAnsi" w:cstheme="minorBidi" w:hint="eastAsia"/>
          <w:color w:val="000000" w:themeColor="text1"/>
          <w:kern w:val="2"/>
          <w:szCs w:val="18"/>
        </w:rPr>
        <w:t>で汚染されていないことを事前に確認し，適切</w:t>
      </w:r>
      <w:r>
        <w:rPr>
          <w:rFonts w:asciiTheme="minorHAnsi" w:hAnsiTheme="minorHAnsi" w:cstheme="minorBidi" w:hint="eastAsia"/>
          <w:color w:val="000000" w:themeColor="text1"/>
          <w:kern w:val="2"/>
          <w:szCs w:val="18"/>
        </w:rPr>
        <w:t>に</w:t>
      </w:r>
      <w:r w:rsidRPr="005869D6">
        <w:rPr>
          <w:rFonts w:asciiTheme="minorHAnsi" w:hAnsiTheme="minorHAnsi" w:cstheme="minorBidi" w:hint="eastAsia"/>
          <w:color w:val="000000" w:themeColor="text1"/>
          <w:kern w:val="2"/>
          <w:szCs w:val="18"/>
        </w:rPr>
        <w:t>管理</w:t>
      </w:r>
      <w:r>
        <w:rPr>
          <w:rFonts w:asciiTheme="minorHAnsi" w:hAnsiTheme="minorHAnsi" w:cstheme="minorBidi" w:hint="eastAsia"/>
          <w:color w:val="000000" w:themeColor="text1"/>
          <w:kern w:val="2"/>
          <w:szCs w:val="18"/>
        </w:rPr>
        <w:t>する</w:t>
      </w:r>
      <w:r w:rsidRPr="005869D6">
        <w:rPr>
          <w:rFonts w:asciiTheme="minorHAnsi" w:hAnsiTheme="minorHAnsi" w:cstheme="minorBidi" w:hint="eastAsia"/>
          <w:color w:val="000000" w:themeColor="text1"/>
          <w:kern w:val="2"/>
          <w:szCs w:val="18"/>
        </w:rPr>
        <w:t>．精製水製造装置でブランクが確認された場合には，</w:t>
      </w:r>
      <w:r w:rsidRPr="005869D6">
        <w:rPr>
          <w:rFonts w:asciiTheme="minorHAnsi" w:hAnsiTheme="minorHAnsi" w:cstheme="minorBidi" w:hint="eastAsia"/>
          <w:color w:val="000000" w:themeColor="text1"/>
          <w:kern w:val="2"/>
          <w:szCs w:val="18"/>
        </w:rPr>
        <w:t>PFAS</w:t>
      </w:r>
      <w:r w:rsidRPr="005869D6">
        <w:rPr>
          <w:rFonts w:asciiTheme="minorHAnsi" w:hAnsiTheme="minorHAnsi" w:cstheme="minorBidi" w:hint="eastAsia"/>
          <w:color w:val="000000" w:themeColor="text1"/>
          <w:kern w:val="2"/>
          <w:szCs w:val="18"/>
        </w:rPr>
        <w:t>分析用として市販されている精製水を必要に応じて使用することが望ましい</w:t>
      </w:r>
      <w:r w:rsidRPr="00E300DC">
        <w:rPr>
          <w:rFonts w:asciiTheme="minorHAnsi" w:hAnsiTheme="minorHAnsi" w:cstheme="minorBidi" w:hint="eastAsia"/>
          <w:kern w:val="2"/>
          <w:szCs w:val="18"/>
        </w:rPr>
        <w:t>（</w:t>
      </w:r>
      <w:r w:rsidR="00E300DC" w:rsidRPr="00E300DC">
        <w:rPr>
          <w:rFonts w:asciiTheme="minorHAnsi" w:hAnsiTheme="minorHAnsi" w:cstheme="minorBidi" w:hint="eastAsia"/>
          <w:kern w:val="2"/>
          <w:szCs w:val="18"/>
        </w:rPr>
        <w:t>図</w:t>
      </w:r>
      <w:r w:rsidR="00110CA4" w:rsidRPr="00E300DC">
        <w:rPr>
          <w:rFonts w:asciiTheme="minorHAnsi" w:hAnsiTheme="minorHAnsi" w:cstheme="minorBidi" w:hint="eastAsia"/>
          <w:kern w:val="2"/>
          <w:szCs w:val="18"/>
        </w:rPr>
        <w:t>4</w:t>
      </w:r>
      <w:r w:rsidRPr="00E300DC">
        <w:rPr>
          <w:rFonts w:asciiTheme="minorHAnsi" w:hAnsiTheme="minorHAnsi" w:cstheme="minorBidi" w:hint="eastAsia"/>
          <w:kern w:val="2"/>
          <w:szCs w:val="18"/>
        </w:rPr>
        <w:t>）．</w:t>
      </w:r>
      <w:r>
        <w:rPr>
          <w:rFonts w:asciiTheme="minorHAnsi" w:hAnsiTheme="minorHAnsi" w:cstheme="minorBidi" w:hint="eastAsia"/>
          <w:color w:val="000000" w:themeColor="text1"/>
          <w:kern w:val="2"/>
          <w:szCs w:val="18"/>
        </w:rPr>
        <w:t>こういった製品は，</w:t>
      </w:r>
      <w:r w:rsidRPr="005869D6">
        <w:rPr>
          <w:rFonts w:asciiTheme="minorHAnsi" w:hAnsiTheme="minorHAnsi" w:cstheme="minorBidi" w:hint="eastAsia"/>
          <w:color w:val="000000" w:themeColor="text1"/>
          <w:kern w:val="2"/>
          <w:szCs w:val="18"/>
        </w:rPr>
        <w:t>予期せぬブランクが発生した際の確認作業に</w:t>
      </w:r>
      <w:r>
        <w:rPr>
          <w:rFonts w:asciiTheme="minorHAnsi" w:hAnsiTheme="minorHAnsi" w:cstheme="minorBidi" w:hint="eastAsia"/>
          <w:color w:val="000000" w:themeColor="text1"/>
          <w:kern w:val="2"/>
          <w:szCs w:val="18"/>
        </w:rPr>
        <w:t>重宝する</w:t>
      </w:r>
      <w:r w:rsidRPr="005869D6">
        <w:rPr>
          <w:rFonts w:asciiTheme="minorHAnsi" w:hAnsiTheme="minorHAnsi" w:cstheme="minorBidi" w:hint="eastAsia"/>
          <w:color w:val="000000" w:themeColor="text1"/>
          <w:kern w:val="2"/>
          <w:szCs w:val="18"/>
        </w:rPr>
        <w:t>ことから，</w:t>
      </w:r>
      <w:r w:rsidRPr="005869D6">
        <w:rPr>
          <w:rFonts w:asciiTheme="minorHAnsi" w:hAnsiTheme="minorHAnsi" w:cstheme="minorBidi" w:hint="eastAsia"/>
          <w:color w:val="000000" w:themeColor="text1"/>
          <w:kern w:val="2"/>
          <w:szCs w:val="18"/>
        </w:rPr>
        <w:t>2</w:t>
      </w:r>
      <w:r w:rsidRPr="005869D6">
        <w:rPr>
          <w:rFonts w:asciiTheme="minorHAnsi" w:hAnsiTheme="minorHAnsi" w:cstheme="minorBidi" w:hint="eastAsia"/>
          <w:color w:val="000000" w:themeColor="text1"/>
          <w:kern w:val="2"/>
          <w:szCs w:val="18"/>
        </w:rPr>
        <w:t>～</w:t>
      </w:r>
      <w:r w:rsidRPr="005869D6">
        <w:rPr>
          <w:rFonts w:asciiTheme="minorHAnsi" w:hAnsiTheme="minorHAnsi" w:cstheme="minorBidi" w:hint="eastAsia"/>
          <w:color w:val="000000" w:themeColor="text1"/>
          <w:kern w:val="2"/>
          <w:szCs w:val="18"/>
        </w:rPr>
        <w:t>3</w:t>
      </w:r>
      <w:r w:rsidRPr="005869D6">
        <w:rPr>
          <w:rFonts w:asciiTheme="minorHAnsi" w:hAnsiTheme="minorHAnsi" w:cstheme="minorBidi" w:hint="eastAsia"/>
          <w:color w:val="000000" w:themeColor="text1"/>
          <w:kern w:val="2"/>
          <w:szCs w:val="18"/>
        </w:rPr>
        <w:t>本を常備しておくことを推奨する．</w:t>
      </w:r>
    </w:p>
    <w:p w14:paraId="34149D5B" w14:textId="77777777" w:rsidR="005869D6" w:rsidRPr="005869D6" w:rsidRDefault="005869D6" w:rsidP="005869D6">
      <w:pPr>
        <w:pStyle w:val="100"/>
        <w:rPr>
          <w:rFonts w:asciiTheme="minorHAnsi" w:hAnsiTheme="minorHAnsi" w:cstheme="minorBidi"/>
          <w:color w:val="FF0000"/>
          <w:kern w:val="2"/>
          <w:szCs w:val="18"/>
        </w:rPr>
      </w:pPr>
    </w:p>
    <w:p w14:paraId="75A6804C" w14:textId="5E56449F" w:rsidR="005869D6" w:rsidRPr="00E300DC" w:rsidRDefault="005869D6" w:rsidP="005869D6">
      <w:pPr>
        <w:pStyle w:val="100"/>
        <w:rPr>
          <w:rFonts w:asciiTheme="minorHAnsi" w:hAnsiTheme="minorHAnsi" w:cstheme="minorBidi"/>
          <w:kern w:val="2"/>
          <w:szCs w:val="18"/>
        </w:rPr>
      </w:pPr>
      <w:r w:rsidRPr="00E300DC">
        <w:rPr>
          <w:rFonts w:asciiTheme="minorHAnsi" w:hAnsiTheme="minorHAnsi" w:cstheme="minorBidi" w:hint="eastAsia"/>
          <w:kern w:val="2"/>
          <w:szCs w:val="18"/>
        </w:rPr>
        <w:t>&lt;</w:t>
      </w:r>
      <w:r w:rsidR="00E300DC">
        <w:rPr>
          <w:rFonts w:asciiTheme="minorHAnsi" w:hAnsiTheme="minorHAnsi" w:cstheme="minorBidi" w:hint="eastAsia"/>
          <w:kern w:val="2"/>
          <w:szCs w:val="18"/>
        </w:rPr>
        <w:t>図</w:t>
      </w:r>
      <w:r w:rsidR="00110CA4" w:rsidRPr="00E300DC">
        <w:rPr>
          <w:rFonts w:asciiTheme="minorHAnsi" w:hAnsiTheme="minorHAnsi" w:cstheme="minorBidi" w:hint="eastAsia"/>
          <w:kern w:val="2"/>
          <w:szCs w:val="18"/>
        </w:rPr>
        <w:t>4</w:t>
      </w:r>
      <w:r w:rsidRPr="00E300DC">
        <w:rPr>
          <w:rFonts w:asciiTheme="minorHAnsi" w:hAnsiTheme="minorHAnsi" w:cstheme="minorBidi" w:hint="eastAsia"/>
          <w:kern w:val="2"/>
          <w:szCs w:val="18"/>
        </w:rPr>
        <w:t>&gt;</w:t>
      </w:r>
    </w:p>
    <w:p w14:paraId="5904A6BD" w14:textId="77777777" w:rsidR="005869D6" w:rsidRDefault="005869D6" w:rsidP="005869D6">
      <w:pPr>
        <w:pStyle w:val="100"/>
        <w:rPr>
          <w:rFonts w:asciiTheme="minorHAnsi" w:hAnsiTheme="minorHAnsi" w:cstheme="minorBidi"/>
          <w:color w:val="000000" w:themeColor="text1"/>
          <w:kern w:val="2"/>
          <w:szCs w:val="18"/>
        </w:rPr>
      </w:pPr>
    </w:p>
    <w:p w14:paraId="480BBE82" w14:textId="3FD6BBBD" w:rsidR="005869D6" w:rsidRPr="005869D6" w:rsidRDefault="005869D6" w:rsidP="005869D6">
      <w:pPr>
        <w:pStyle w:val="100"/>
        <w:rPr>
          <w:rFonts w:asciiTheme="minorHAnsi" w:hAnsiTheme="minorHAnsi" w:cstheme="minorBidi"/>
          <w:color w:val="000000" w:themeColor="text1"/>
          <w:kern w:val="2"/>
          <w:szCs w:val="18"/>
        </w:rPr>
      </w:pPr>
      <w:r w:rsidRPr="005869D6">
        <w:rPr>
          <w:rFonts w:asciiTheme="minorHAnsi" w:hAnsiTheme="minorHAnsi" w:cstheme="minorBidi" w:hint="eastAsia"/>
          <w:color w:val="000000" w:themeColor="text1"/>
          <w:kern w:val="2"/>
          <w:szCs w:val="18"/>
        </w:rPr>
        <w:t>有機溶媒については，</w:t>
      </w:r>
      <w:r w:rsidRPr="005869D6">
        <w:rPr>
          <w:rFonts w:asciiTheme="minorHAnsi" w:hAnsiTheme="minorHAnsi" w:cstheme="minorBidi" w:hint="eastAsia"/>
          <w:color w:val="000000" w:themeColor="text1"/>
          <w:kern w:val="2"/>
          <w:szCs w:val="18"/>
        </w:rPr>
        <w:t>PFAS</w:t>
      </w:r>
      <w:r w:rsidRPr="005869D6">
        <w:rPr>
          <w:rFonts w:asciiTheme="minorHAnsi" w:hAnsiTheme="minorHAnsi" w:cstheme="minorBidi" w:hint="eastAsia"/>
          <w:color w:val="000000" w:themeColor="text1"/>
          <w:kern w:val="2"/>
          <w:szCs w:val="18"/>
        </w:rPr>
        <w:t>分析用として市販されている溶媒を使用するのが安全であるが，高価</w:t>
      </w:r>
      <w:r>
        <w:rPr>
          <w:rFonts w:asciiTheme="minorHAnsi" w:hAnsiTheme="minorHAnsi" w:cstheme="minorBidi" w:hint="eastAsia"/>
          <w:color w:val="000000" w:themeColor="text1"/>
          <w:kern w:val="2"/>
          <w:szCs w:val="18"/>
        </w:rPr>
        <w:t>な製品が多い</w:t>
      </w:r>
      <w:r w:rsidRPr="005869D6">
        <w:rPr>
          <w:rFonts w:asciiTheme="minorHAnsi" w:hAnsiTheme="minorHAnsi" w:cstheme="minorBidi" w:hint="eastAsia"/>
          <w:color w:val="000000" w:themeColor="text1"/>
          <w:kern w:val="2"/>
          <w:szCs w:val="18"/>
        </w:rPr>
        <w:t>ため，ルーチンでの使用には</w:t>
      </w:r>
      <w:r w:rsidR="00C95D04" w:rsidRPr="00C95D04">
        <w:rPr>
          <w:rFonts w:asciiTheme="minorHAnsi" w:hAnsiTheme="minorHAnsi" w:cstheme="minorBidi" w:hint="eastAsia"/>
          <w:color w:val="000000" w:themeColor="text1"/>
          <w:kern w:val="2"/>
          <w:szCs w:val="18"/>
        </w:rPr>
        <w:t>コスト面での負担が</w:t>
      </w:r>
      <w:r w:rsidR="00C95D04">
        <w:rPr>
          <w:rFonts w:asciiTheme="minorHAnsi" w:hAnsiTheme="minorHAnsi" w:cstheme="minorBidi" w:hint="eastAsia"/>
          <w:color w:val="000000" w:themeColor="text1"/>
          <w:kern w:val="2"/>
          <w:szCs w:val="18"/>
        </w:rPr>
        <w:t>大きい</w:t>
      </w:r>
      <w:r w:rsidR="00C95D04" w:rsidRPr="00C95D04">
        <w:rPr>
          <w:rFonts w:asciiTheme="minorHAnsi" w:hAnsiTheme="minorHAnsi" w:cstheme="minorBidi" w:hint="eastAsia"/>
          <w:color w:val="000000" w:themeColor="text1"/>
          <w:kern w:val="2"/>
          <w:szCs w:val="18"/>
        </w:rPr>
        <w:t>．</w:t>
      </w:r>
      <w:r w:rsidRPr="005869D6">
        <w:rPr>
          <w:rFonts w:asciiTheme="minorHAnsi" w:hAnsiTheme="minorHAnsi" w:cstheme="minorBidi" w:hint="eastAsia"/>
          <w:color w:val="000000" w:themeColor="text1"/>
          <w:kern w:val="2"/>
          <w:szCs w:val="18"/>
        </w:rPr>
        <w:t>分析に影響がないレベルであることを確認</w:t>
      </w:r>
      <w:r>
        <w:rPr>
          <w:rFonts w:asciiTheme="minorHAnsi" w:hAnsiTheme="minorHAnsi" w:cstheme="minorBidi" w:hint="eastAsia"/>
          <w:color w:val="000000" w:themeColor="text1"/>
          <w:kern w:val="2"/>
          <w:szCs w:val="18"/>
        </w:rPr>
        <w:t>できている，</w:t>
      </w:r>
      <w:r>
        <w:rPr>
          <w:rFonts w:asciiTheme="minorHAnsi" w:hAnsiTheme="minorHAnsi" w:cstheme="minorBidi" w:hint="eastAsia"/>
          <w:color w:val="000000" w:themeColor="text1"/>
          <w:kern w:val="2"/>
          <w:szCs w:val="18"/>
        </w:rPr>
        <w:t>LC-MS/MS</w:t>
      </w:r>
      <w:r>
        <w:rPr>
          <w:rFonts w:asciiTheme="minorHAnsi" w:hAnsiTheme="minorHAnsi" w:cstheme="minorBidi" w:hint="eastAsia"/>
          <w:color w:val="000000" w:themeColor="text1"/>
          <w:kern w:val="2"/>
          <w:szCs w:val="18"/>
        </w:rPr>
        <w:t>用グレードの</w:t>
      </w:r>
      <w:r w:rsidRPr="005869D6">
        <w:rPr>
          <w:rFonts w:asciiTheme="minorHAnsi" w:hAnsiTheme="minorHAnsi" w:cstheme="minorBidi" w:hint="eastAsia"/>
          <w:color w:val="000000" w:themeColor="text1"/>
          <w:kern w:val="2"/>
          <w:szCs w:val="18"/>
        </w:rPr>
        <w:t>溶媒</w:t>
      </w:r>
      <w:r>
        <w:rPr>
          <w:rFonts w:asciiTheme="minorHAnsi" w:hAnsiTheme="minorHAnsi" w:cstheme="minorBidi" w:hint="eastAsia"/>
          <w:color w:val="000000" w:themeColor="text1"/>
          <w:kern w:val="2"/>
          <w:szCs w:val="18"/>
        </w:rPr>
        <w:t>であれば</w:t>
      </w:r>
      <w:r w:rsidRPr="005869D6">
        <w:rPr>
          <w:rFonts w:asciiTheme="minorHAnsi" w:hAnsiTheme="minorHAnsi" w:cstheme="minorBidi" w:hint="eastAsia"/>
          <w:color w:val="000000" w:themeColor="text1"/>
          <w:kern w:val="2"/>
          <w:szCs w:val="18"/>
        </w:rPr>
        <w:t>，</w:t>
      </w:r>
      <w:r w:rsidR="00C95D04" w:rsidRPr="00C95D04">
        <w:rPr>
          <w:rFonts w:asciiTheme="minorHAnsi" w:hAnsiTheme="minorHAnsi" w:cstheme="minorBidi" w:hint="eastAsia"/>
          <w:color w:val="000000" w:themeColor="text1"/>
          <w:kern w:val="2"/>
          <w:szCs w:val="18"/>
        </w:rPr>
        <w:t>代替品として使用可能である．</w:t>
      </w:r>
      <w:r w:rsidR="00C95D04">
        <w:rPr>
          <w:rFonts w:asciiTheme="minorHAnsi" w:hAnsiTheme="minorHAnsi" w:cstheme="minorBidi" w:hint="eastAsia"/>
          <w:color w:val="000000" w:themeColor="text1"/>
          <w:kern w:val="2"/>
          <w:szCs w:val="18"/>
        </w:rPr>
        <w:t>目的や必要性に応じて使い分けをすると良い</w:t>
      </w:r>
      <w:r w:rsidR="00C00959">
        <w:rPr>
          <w:rFonts w:hint="eastAsia"/>
          <w:szCs w:val="18"/>
        </w:rPr>
        <w:t>．</w:t>
      </w:r>
      <w:r w:rsidR="00A41EA1" w:rsidDel="00A41EA1">
        <w:rPr>
          <w:rFonts w:asciiTheme="minorHAnsi" w:hAnsiTheme="minorHAnsi" w:cstheme="minorBidi" w:hint="eastAsia"/>
          <w:color w:val="000000" w:themeColor="text1"/>
          <w:kern w:val="2"/>
          <w:szCs w:val="18"/>
        </w:rPr>
        <w:t xml:space="preserve"> </w:t>
      </w:r>
    </w:p>
    <w:p w14:paraId="56758975" w14:textId="578CA1EC" w:rsidR="00C95D04" w:rsidRPr="00E300DC" w:rsidRDefault="005869D6" w:rsidP="005869D6">
      <w:pPr>
        <w:pStyle w:val="100"/>
        <w:rPr>
          <w:rFonts w:asciiTheme="minorHAnsi" w:hAnsiTheme="minorHAnsi" w:cstheme="minorBidi"/>
          <w:kern w:val="2"/>
          <w:szCs w:val="18"/>
        </w:rPr>
      </w:pPr>
      <w:r w:rsidRPr="005869D6">
        <w:rPr>
          <w:rFonts w:asciiTheme="minorHAnsi" w:hAnsiTheme="minorHAnsi" w:cstheme="minorBidi" w:hint="eastAsia"/>
          <w:color w:val="000000" w:themeColor="text1"/>
          <w:kern w:val="2"/>
          <w:szCs w:val="18"/>
        </w:rPr>
        <w:t>なお，使用する溶媒は，開封後に雰囲気由来のコンタミネーション</w:t>
      </w:r>
      <w:r w:rsidRPr="00E300DC">
        <w:rPr>
          <w:rFonts w:asciiTheme="minorHAnsi" w:hAnsiTheme="minorHAnsi" w:cstheme="minorBidi" w:hint="eastAsia"/>
          <w:kern w:val="2"/>
          <w:szCs w:val="18"/>
        </w:rPr>
        <w:t>の影響を受ける</w:t>
      </w:r>
      <w:r w:rsidR="002A2ED2" w:rsidRPr="00E300DC">
        <w:rPr>
          <w:rFonts w:asciiTheme="minorHAnsi" w:hAnsiTheme="minorHAnsi" w:cstheme="minorBidi" w:hint="eastAsia"/>
          <w:kern w:val="2"/>
          <w:szCs w:val="18"/>
        </w:rPr>
        <w:t>(</w:t>
      </w:r>
      <w:r w:rsidR="00E300DC" w:rsidRPr="00E300DC">
        <w:rPr>
          <w:rFonts w:asciiTheme="minorHAnsi" w:hAnsiTheme="minorHAnsi" w:cstheme="minorBidi" w:hint="eastAsia"/>
          <w:kern w:val="2"/>
          <w:szCs w:val="18"/>
        </w:rPr>
        <w:t>図</w:t>
      </w:r>
      <w:r w:rsidR="00E300DC" w:rsidRPr="00E300DC">
        <w:rPr>
          <w:rFonts w:asciiTheme="minorHAnsi" w:hAnsiTheme="minorHAnsi" w:cstheme="minorBidi" w:hint="eastAsia"/>
          <w:kern w:val="2"/>
          <w:szCs w:val="18"/>
        </w:rPr>
        <w:t>5</w:t>
      </w:r>
      <w:r w:rsidR="002A2ED2" w:rsidRPr="00E300DC">
        <w:rPr>
          <w:rFonts w:asciiTheme="minorHAnsi" w:hAnsiTheme="minorHAnsi" w:cstheme="minorBidi" w:hint="eastAsia"/>
          <w:kern w:val="2"/>
          <w:szCs w:val="18"/>
        </w:rPr>
        <w:t>)</w:t>
      </w:r>
      <w:r w:rsidRPr="00E300DC">
        <w:rPr>
          <w:rFonts w:asciiTheme="minorHAnsi" w:hAnsiTheme="minorHAnsi" w:cstheme="minorBidi" w:hint="eastAsia"/>
          <w:kern w:val="2"/>
          <w:szCs w:val="18"/>
        </w:rPr>
        <w:t>．</w:t>
      </w:r>
      <w:bookmarkStart w:id="1" w:name="_Hlk188887852"/>
      <w:r w:rsidRPr="00E300DC">
        <w:rPr>
          <w:rFonts w:asciiTheme="minorHAnsi" w:hAnsiTheme="minorHAnsi" w:cstheme="minorBidi" w:hint="eastAsia"/>
          <w:kern w:val="2"/>
          <w:szCs w:val="18"/>
        </w:rPr>
        <w:t>そのため，開封後は速やかに使用すること</w:t>
      </w:r>
      <w:r w:rsidR="004D4776">
        <w:rPr>
          <w:rFonts w:asciiTheme="minorHAnsi" w:hAnsiTheme="minorHAnsi" w:cstheme="minorBidi" w:hint="eastAsia"/>
          <w:kern w:val="2"/>
          <w:szCs w:val="18"/>
        </w:rPr>
        <w:t>，</w:t>
      </w:r>
      <w:r w:rsidRPr="00E300DC">
        <w:rPr>
          <w:rFonts w:asciiTheme="minorHAnsi" w:hAnsiTheme="minorHAnsi" w:cstheme="minorBidi" w:hint="eastAsia"/>
          <w:kern w:val="2"/>
          <w:szCs w:val="18"/>
        </w:rPr>
        <w:t>使い切れない場合は，小分けにして</w:t>
      </w:r>
      <w:r w:rsidR="004D4776">
        <w:rPr>
          <w:rFonts w:asciiTheme="minorHAnsi" w:hAnsiTheme="minorHAnsi" w:cstheme="minorBidi" w:hint="eastAsia"/>
          <w:kern w:val="2"/>
          <w:szCs w:val="18"/>
        </w:rPr>
        <w:t>パラフィルム</w:t>
      </w:r>
      <w:r w:rsidRPr="00E300DC">
        <w:rPr>
          <w:rFonts w:asciiTheme="minorHAnsi" w:hAnsiTheme="minorHAnsi" w:cstheme="minorBidi" w:hint="eastAsia"/>
          <w:kern w:val="2"/>
          <w:szCs w:val="18"/>
        </w:rPr>
        <w:t>などで密閉するなどの工夫を行い，コンタミネーションを防ぐ</w:t>
      </w:r>
      <w:r w:rsidR="00C95D04" w:rsidRPr="00E300DC">
        <w:rPr>
          <w:rFonts w:asciiTheme="minorHAnsi" w:hAnsiTheme="minorHAnsi" w:cstheme="minorBidi" w:hint="eastAsia"/>
          <w:kern w:val="2"/>
          <w:szCs w:val="18"/>
        </w:rPr>
        <w:t>現実的な</w:t>
      </w:r>
      <w:r w:rsidRPr="00E300DC">
        <w:rPr>
          <w:rFonts w:asciiTheme="minorHAnsi" w:hAnsiTheme="minorHAnsi" w:cstheme="minorBidi" w:hint="eastAsia"/>
          <w:kern w:val="2"/>
          <w:szCs w:val="18"/>
        </w:rPr>
        <w:t>対応が求められる</w:t>
      </w:r>
      <w:r w:rsidR="00C95D04" w:rsidRPr="00E300DC">
        <w:rPr>
          <w:rFonts w:asciiTheme="minorHAnsi" w:hAnsiTheme="minorHAnsi" w:cstheme="minorBidi" w:hint="eastAsia"/>
          <w:kern w:val="2"/>
          <w:szCs w:val="18"/>
        </w:rPr>
        <w:t>．</w:t>
      </w:r>
    </w:p>
    <w:bookmarkEnd w:id="1"/>
    <w:p w14:paraId="411B675D" w14:textId="77777777" w:rsidR="00C95D04" w:rsidRPr="00E300DC" w:rsidRDefault="00C95D04" w:rsidP="005869D6">
      <w:pPr>
        <w:pStyle w:val="100"/>
        <w:rPr>
          <w:rFonts w:asciiTheme="minorHAnsi" w:hAnsiTheme="minorHAnsi" w:cstheme="minorBidi"/>
          <w:kern w:val="2"/>
          <w:szCs w:val="18"/>
        </w:rPr>
      </w:pPr>
    </w:p>
    <w:p w14:paraId="0A46CE4A" w14:textId="2ED5C4FA" w:rsidR="00F164F6" w:rsidRPr="00E300DC" w:rsidRDefault="005869D6" w:rsidP="005869D6">
      <w:pPr>
        <w:pStyle w:val="100"/>
        <w:rPr>
          <w:szCs w:val="18"/>
        </w:rPr>
      </w:pPr>
      <w:r w:rsidRPr="00E300DC">
        <w:rPr>
          <w:rFonts w:asciiTheme="minorHAnsi" w:hAnsiTheme="minorHAnsi" w:cstheme="minorBidi" w:hint="eastAsia"/>
          <w:kern w:val="2"/>
          <w:szCs w:val="18"/>
        </w:rPr>
        <w:t>＜</w:t>
      </w:r>
      <w:r w:rsidR="00E300DC" w:rsidRPr="00E300DC">
        <w:rPr>
          <w:rFonts w:asciiTheme="minorHAnsi" w:hAnsiTheme="minorHAnsi" w:cstheme="minorBidi" w:hint="eastAsia"/>
          <w:kern w:val="2"/>
          <w:szCs w:val="18"/>
        </w:rPr>
        <w:t>図</w:t>
      </w:r>
      <w:r w:rsidR="008D6E2A" w:rsidRPr="00E300DC">
        <w:rPr>
          <w:rFonts w:asciiTheme="minorHAnsi" w:hAnsiTheme="minorHAnsi" w:cstheme="minorBidi" w:hint="eastAsia"/>
          <w:kern w:val="2"/>
          <w:szCs w:val="18"/>
        </w:rPr>
        <w:t>5</w:t>
      </w:r>
      <w:r w:rsidRPr="00E300DC">
        <w:rPr>
          <w:rFonts w:asciiTheme="minorHAnsi" w:hAnsiTheme="minorHAnsi" w:cstheme="minorBidi" w:hint="eastAsia"/>
          <w:kern w:val="2"/>
          <w:szCs w:val="18"/>
        </w:rPr>
        <w:t>＞</w:t>
      </w:r>
    </w:p>
    <w:p w14:paraId="11AC2227" w14:textId="77777777" w:rsidR="00F164F6" w:rsidRPr="00E300DC" w:rsidRDefault="00F164F6" w:rsidP="00062405">
      <w:pPr>
        <w:pStyle w:val="100"/>
        <w:rPr>
          <w:szCs w:val="18"/>
        </w:rPr>
      </w:pPr>
    </w:p>
    <w:p w14:paraId="78EC210C" w14:textId="6324E37D" w:rsidR="002A2ED2" w:rsidRPr="00E300DC" w:rsidRDefault="002A2ED2" w:rsidP="00AB5BFA">
      <w:pPr>
        <w:pStyle w:val="100"/>
        <w:rPr>
          <w:szCs w:val="18"/>
        </w:rPr>
      </w:pPr>
      <w:r w:rsidRPr="00E300DC">
        <w:rPr>
          <w:rFonts w:hint="eastAsia"/>
          <w:szCs w:val="18"/>
        </w:rPr>
        <w:t xml:space="preserve">3.5 </w:t>
      </w:r>
      <w:r w:rsidRPr="00E300DC">
        <w:rPr>
          <w:rFonts w:hint="eastAsia"/>
          <w:szCs w:val="18"/>
        </w:rPr>
        <w:t>固相抽出と</w:t>
      </w:r>
      <w:r w:rsidRPr="00E300DC">
        <w:rPr>
          <w:rFonts w:hint="eastAsia"/>
          <w:szCs w:val="18"/>
        </w:rPr>
        <w:t>LC-MS/MS</w:t>
      </w:r>
      <w:r w:rsidRPr="00E300DC">
        <w:rPr>
          <w:rFonts w:hint="eastAsia"/>
          <w:szCs w:val="18"/>
        </w:rPr>
        <w:t>操作時の注意点</w:t>
      </w:r>
    </w:p>
    <w:p w14:paraId="062E8F68" w14:textId="6FB539A1" w:rsidR="002A2ED2" w:rsidRPr="00E300DC" w:rsidRDefault="002A2ED2" w:rsidP="002A2ED2">
      <w:pPr>
        <w:pStyle w:val="100"/>
        <w:rPr>
          <w:szCs w:val="18"/>
        </w:rPr>
      </w:pPr>
      <w:r w:rsidRPr="00E300DC">
        <w:rPr>
          <w:rFonts w:hint="eastAsia"/>
          <w:szCs w:val="18"/>
        </w:rPr>
        <w:t>サンプル前処理段階（固相抽出操作を含む）で使用される器具や部材には，耐溶媒性と加工性の観点から</w:t>
      </w:r>
      <w:r w:rsidRPr="00E300DC">
        <w:rPr>
          <w:rFonts w:hint="eastAsia"/>
          <w:szCs w:val="18"/>
        </w:rPr>
        <w:t>PTFE</w:t>
      </w:r>
      <w:r w:rsidRPr="00E300DC">
        <w:rPr>
          <w:rFonts w:hint="eastAsia"/>
          <w:szCs w:val="18"/>
        </w:rPr>
        <w:t>や</w:t>
      </w:r>
      <w:r w:rsidRPr="00E300DC">
        <w:rPr>
          <w:rFonts w:hint="eastAsia"/>
          <w:szCs w:val="18"/>
        </w:rPr>
        <w:t>PFA</w:t>
      </w:r>
      <w:r w:rsidR="00AC3CE3">
        <w:rPr>
          <w:rFonts w:hint="eastAsia"/>
          <w:szCs w:val="18"/>
        </w:rPr>
        <w:t>（</w:t>
      </w:r>
      <w:r w:rsidR="00AC3CE3" w:rsidRPr="00AC3CE3">
        <w:rPr>
          <w:rFonts w:hint="eastAsia"/>
          <w:szCs w:val="18"/>
        </w:rPr>
        <w:t>パーフルオロアルコキシアルカン</w:t>
      </w:r>
      <w:r w:rsidR="00AC3CE3">
        <w:rPr>
          <w:rFonts w:hint="eastAsia"/>
          <w:szCs w:val="18"/>
        </w:rPr>
        <w:t>）</w:t>
      </w:r>
      <w:r w:rsidRPr="00E300DC">
        <w:rPr>
          <w:rFonts w:hint="eastAsia"/>
          <w:szCs w:val="18"/>
        </w:rPr>
        <w:t>で製造されているものが多い．そのため，使用する器具の材質については，事前にカタログで調査するか，不明な場合はメーカーに問い合わせを行う．固相抽出処理においては，金属やポリプロピレン（</w:t>
      </w:r>
      <w:r w:rsidRPr="00E300DC">
        <w:rPr>
          <w:rFonts w:hint="eastAsia"/>
          <w:szCs w:val="18"/>
        </w:rPr>
        <w:t>PP</w:t>
      </w:r>
      <w:r w:rsidRPr="00E300DC">
        <w:rPr>
          <w:rFonts w:hint="eastAsia"/>
          <w:szCs w:val="18"/>
        </w:rPr>
        <w:t>）で作製された自然落下専用マニホールドも市販されているため，必要に応じてこれらを利用することが望ましい</w:t>
      </w:r>
      <w:r w:rsidRPr="00E300DC">
        <w:rPr>
          <w:rFonts w:hint="eastAsia"/>
          <w:szCs w:val="18"/>
        </w:rPr>
        <w:t>(</w:t>
      </w:r>
      <w:r w:rsidR="00E300DC" w:rsidRPr="00E300DC">
        <w:rPr>
          <w:rFonts w:hint="eastAsia"/>
          <w:szCs w:val="18"/>
        </w:rPr>
        <w:t>図</w:t>
      </w:r>
      <w:r w:rsidRPr="00E300DC">
        <w:rPr>
          <w:rFonts w:hint="eastAsia"/>
          <w:szCs w:val="18"/>
        </w:rPr>
        <w:t>.</w:t>
      </w:r>
      <w:r w:rsidR="008D6E2A" w:rsidRPr="00E300DC">
        <w:rPr>
          <w:rFonts w:hint="eastAsia"/>
          <w:szCs w:val="18"/>
        </w:rPr>
        <w:t>6</w:t>
      </w:r>
      <w:r w:rsidRPr="00E300DC">
        <w:rPr>
          <w:rFonts w:hint="eastAsia"/>
          <w:szCs w:val="18"/>
        </w:rPr>
        <w:t>)</w:t>
      </w:r>
      <w:r w:rsidRPr="00E300DC">
        <w:rPr>
          <w:rFonts w:hint="eastAsia"/>
          <w:szCs w:val="18"/>
        </w:rPr>
        <w:t>．</w:t>
      </w:r>
    </w:p>
    <w:p w14:paraId="43403849" w14:textId="77777777" w:rsidR="002A2ED2" w:rsidRPr="00E300DC" w:rsidRDefault="002A2ED2" w:rsidP="002A2ED2">
      <w:pPr>
        <w:pStyle w:val="100"/>
        <w:rPr>
          <w:szCs w:val="18"/>
        </w:rPr>
      </w:pPr>
    </w:p>
    <w:p w14:paraId="144BBE13" w14:textId="66B83320" w:rsidR="00F164F6" w:rsidRPr="00E300DC" w:rsidRDefault="002A2ED2" w:rsidP="002A2ED2">
      <w:pPr>
        <w:pStyle w:val="100"/>
        <w:rPr>
          <w:szCs w:val="18"/>
        </w:rPr>
      </w:pPr>
      <w:r w:rsidRPr="00E300DC">
        <w:rPr>
          <w:rFonts w:hint="eastAsia"/>
          <w:szCs w:val="18"/>
        </w:rPr>
        <w:t>＜</w:t>
      </w:r>
      <w:r w:rsidR="00E300DC" w:rsidRPr="00E300DC">
        <w:rPr>
          <w:rFonts w:hint="eastAsia"/>
          <w:szCs w:val="18"/>
        </w:rPr>
        <w:t>図</w:t>
      </w:r>
      <w:r w:rsidR="008D6E2A" w:rsidRPr="00E300DC">
        <w:rPr>
          <w:rFonts w:hint="eastAsia"/>
          <w:szCs w:val="18"/>
        </w:rPr>
        <w:t>6</w:t>
      </w:r>
      <w:r w:rsidRPr="00E300DC">
        <w:rPr>
          <w:rFonts w:hint="eastAsia"/>
          <w:szCs w:val="18"/>
        </w:rPr>
        <w:t>＞</w:t>
      </w:r>
    </w:p>
    <w:p w14:paraId="0BDF766E" w14:textId="77777777" w:rsidR="00F164F6" w:rsidRPr="00E300DC" w:rsidRDefault="00F164F6" w:rsidP="00062405">
      <w:pPr>
        <w:pStyle w:val="100"/>
        <w:rPr>
          <w:szCs w:val="18"/>
        </w:rPr>
      </w:pPr>
    </w:p>
    <w:p w14:paraId="11659123" w14:textId="2BED10D3" w:rsidR="002A2ED2" w:rsidRPr="00E300DC" w:rsidRDefault="002A2ED2" w:rsidP="002A2ED2">
      <w:pPr>
        <w:pStyle w:val="100"/>
        <w:rPr>
          <w:szCs w:val="18"/>
        </w:rPr>
      </w:pPr>
      <w:bookmarkStart w:id="2" w:name="_Hlk188887768"/>
      <w:r>
        <w:rPr>
          <w:rFonts w:hint="eastAsia"/>
          <w:szCs w:val="18"/>
        </w:rPr>
        <w:t>水道水や環境水においては，固相抽出の</w:t>
      </w:r>
      <w:r w:rsidRPr="002A2ED2">
        <w:rPr>
          <w:rFonts w:hint="eastAsia"/>
          <w:szCs w:val="18"/>
        </w:rPr>
        <w:t>自動化装置を使用する</w:t>
      </w:r>
      <w:r>
        <w:rPr>
          <w:rFonts w:hint="eastAsia"/>
          <w:szCs w:val="18"/>
        </w:rPr>
        <w:t>こともあ</w:t>
      </w:r>
      <w:r w:rsidR="004D4776">
        <w:rPr>
          <w:rFonts w:hint="eastAsia"/>
          <w:szCs w:val="18"/>
        </w:rPr>
        <w:t>り，</w:t>
      </w:r>
      <w:r>
        <w:rPr>
          <w:rFonts w:hint="eastAsia"/>
          <w:szCs w:val="18"/>
        </w:rPr>
        <w:t>その場合の注意点を記す．</w:t>
      </w:r>
      <w:bookmarkEnd w:id="2"/>
      <w:r w:rsidRPr="002A2ED2">
        <w:rPr>
          <w:rFonts w:hint="eastAsia"/>
          <w:szCs w:val="18"/>
        </w:rPr>
        <w:t>装置内の流路に</w:t>
      </w:r>
      <w:r w:rsidRPr="002A2ED2">
        <w:rPr>
          <w:rFonts w:hint="eastAsia"/>
          <w:szCs w:val="18"/>
        </w:rPr>
        <w:t>PFAS</w:t>
      </w:r>
      <w:r w:rsidRPr="002A2ED2">
        <w:rPr>
          <w:rFonts w:hint="eastAsia"/>
          <w:szCs w:val="18"/>
        </w:rPr>
        <w:t>を含む部材が使用されていないかを確認し，使用前にメタノールで十分に洗浄した後，ブランク確認を行う．ブランク値が安定しない場合には，</w:t>
      </w:r>
      <w:r w:rsidRPr="002A2ED2">
        <w:rPr>
          <w:rFonts w:hint="eastAsia"/>
          <w:szCs w:val="18"/>
        </w:rPr>
        <w:t>PFAS</w:t>
      </w:r>
      <w:r w:rsidRPr="002A2ED2">
        <w:rPr>
          <w:rFonts w:hint="eastAsia"/>
          <w:szCs w:val="18"/>
        </w:rPr>
        <w:t>分析対応のオプション品を取り扱うメーカーに問い合わせ，</w:t>
      </w:r>
      <w:r w:rsidRPr="002A2ED2">
        <w:rPr>
          <w:rFonts w:hint="eastAsia"/>
          <w:szCs w:val="18"/>
        </w:rPr>
        <w:t>PEEK</w:t>
      </w:r>
      <w:r w:rsidRPr="002A2ED2">
        <w:rPr>
          <w:rFonts w:hint="eastAsia"/>
          <w:szCs w:val="18"/>
        </w:rPr>
        <w:t>やポリエチレン（</w:t>
      </w:r>
      <w:r w:rsidRPr="002A2ED2">
        <w:rPr>
          <w:rFonts w:hint="eastAsia"/>
          <w:szCs w:val="18"/>
        </w:rPr>
        <w:t>PE</w:t>
      </w:r>
      <w:r w:rsidRPr="002A2ED2">
        <w:rPr>
          <w:rFonts w:hint="eastAsia"/>
          <w:szCs w:val="18"/>
        </w:rPr>
        <w:t>）製の部材への</w:t>
      </w:r>
      <w:r w:rsidR="00A43FC9" w:rsidRPr="00A43FC9">
        <w:rPr>
          <w:rFonts w:hint="eastAsia"/>
          <w:szCs w:val="18"/>
        </w:rPr>
        <w:t>代替が可能か検討する</w:t>
      </w:r>
      <w:r w:rsidRPr="002A2ED2">
        <w:rPr>
          <w:rFonts w:hint="eastAsia"/>
          <w:szCs w:val="18"/>
        </w:rPr>
        <w:t>．</w:t>
      </w:r>
      <w:r w:rsidR="00A43FC9">
        <w:rPr>
          <w:rFonts w:hint="eastAsia"/>
          <w:szCs w:val="18"/>
        </w:rPr>
        <w:t>例えば</w:t>
      </w:r>
      <w:r w:rsidR="00C00959">
        <w:rPr>
          <w:rFonts w:hint="eastAsia"/>
          <w:szCs w:val="18"/>
        </w:rPr>
        <w:t>，</w:t>
      </w:r>
      <w:r w:rsidRPr="002A2ED2">
        <w:rPr>
          <w:rFonts w:hint="eastAsia"/>
          <w:szCs w:val="18"/>
        </w:rPr>
        <w:t>一般的な加圧式の自動通水装置</w:t>
      </w:r>
      <w:r w:rsidR="00A43FC9">
        <w:rPr>
          <w:rFonts w:hint="eastAsia"/>
          <w:szCs w:val="18"/>
        </w:rPr>
        <w:t>において</w:t>
      </w:r>
      <w:r w:rsidRPr="002A2ED2">
        <w:rPr>
          <w:rFonts w:hint="eastAsia"/>
          <w:szCs w:val="18"/>
        </w:rPr>
        <w:t>は，</w:t>
      </w:r>
      <w:r w:rsidRPr="002A2ED2">
        <w:rPr>
          <w:rFonts w:hint="eastAsia"/>
          <w:szCs w:val="18"/>
        </w:rPr>
        <w:t>PTFE</w:t>
      </w:r>
      <w:r w:rsidRPr="002A2ED2">
        <w:rPr>
          <w:rFonts w:hint="eastAsia"/>
          <w:szCs w:val="18"/>
        </w:rPr>
        <w:t>素材のプランジャー</w:t>
      </w:r>
      <w:r w:rsidRPr="002A2ED2">
        <w:rPr>
          <w:rFonts w:hint="eastAsia"/>
          <w:szCs w:val="18"/>
        </w:rPr>
        <w:lastRenderedPageBreak/>
        <w:t>ヘッドを装着したガラスシリンジを使用し，試料水を固相抽出カラムまで送り出す方式が採用され</w:t>
      </w:r>
      <w:r w:rsidR="00A43FC9">
        <w:rPr>
          <w:rFonts w:hint="eastAsia"/>
          <w:szCs w:val="18"/>
        </w:rPr>
        <w:t>ている．</w:t>
      </w:r>
      <w:r w:rsidR="00A43FC9" w:rsidRPr="00A43FC9">
        <w:rPr>
          <w:rFonts w:hint="eastAsia"/>
          <w:szCs w:val="18"/>
        </w:rPr>
        <w:t>ガラスシリンジ内に試料水を入れたくないというニーズに対応するため，加圧送液装置を用いつつ吸引方式で通水処理を可能にしたオプションも存在する</w:t>
      </w:r>
      <w:r w:rsidR="00A43FC9" w:rsidRPr="00E300DC">
        <w:rPr>
          <w:rFonts w:hint="eastAsia"/>
          <w:szCs w:val="18"/>
        </w:rPr>
        <w:t>（</w:t>
      </w:r>
      <w:r w:rsidR="00E300DC" w:rsidRPr="00E300DC">
        <w:rPr>
          <w:rFonts w:hint="eastAsia"/>
          <w:szCs w:val="18"/>
        </w:rPr>
        <w:t>図</w:t>
      </w:r>
      <w:r w:rsidR="00E300DC" w:rsidRPr="00E300DC">
        <w:rPr>
          <w:rFonts w:hint="eastAsia"/>
          <w:szCs w:val="18"/>
        </w:rPr>
        <w:t>7</w:t>
      </w:r>
      <w:r w:rsidR="00A43FC9" w:rsidRPr="00E300DC">
        <w:rPr>
          <w:rFonts w:hint="eastAsia"/>
          <w:szCs w:val="18"/>
        </w:rPr>
        <w:t>）．</w:t>
      </w:r>
    </w:p>
    <w:p w14:paraId="73F22D55" w14:textId="40AB3FF3" w:rsidR="00160D53" w:rsidRPr="00E300DC" w:rsidRDefault="00160D53" w:rsidP="00C92D74">
      <w:pPr>
        <w:pStyle w:val="100"/>
        <w:rPr>
          <w:szCs w:val="18"/>
        </w:rPr>
      </w:pPr>
      <w:r w:rsidRPr="00E300DC">
        <w:rPr>
          <w:rFonts w:hint="eastAsia"/>
          <w:szCs w:val="18"/>
        </w:rPr>
        <w:t>全自動固相抽出装置（コンディショニングから溶出液濃縮までの一連の処理）については，すべての切り替えバルブや配管類から</w:t>
      </w:r>
      <w:r w:rsidRPr="00E300DC">
        <w:rPr>
          <w:rFonts w:hint="eastAsia"/>
          <w:szCs w:val="18"/>
        </w:rPr>
        <w:t>PFAS</w:t>
      </w:r>
      <w:r w:rsidRPr="00E300DC">
        <w:rPr>
          <w:rFonts w:hint="eastAsia"/>
          <w:szCs w:val="18"/>
        </w:rPr>
        <w:t>を含む部材を完全に排除することは技術的に困難である．そのため，代替可能な部品を選定して交換し，ブランク値の低減を図りながら運用することが現実的な対応となる</w:t>
      </w:r>
      <w:r w:rsidR="007F4C66" w:rsidRPr="00E300DC">
        <w:rPr>
          <w:rFonts w:hint="eastAsia"/>
          <w:szCs w:val="18"/>
        </w:rPr>
        <w:t>(</w:t>
      </w:r>
      <w:r w:rsidR="00E300DC" w:rsidRPr="00E300DC">
        <w:rPr>
          <w:rFonts w:hint="eastAsia"/>
          <w:szCs w:val="18"/>
        </w:rPr>
        <w:t>図</w:t>
      </w:r>
      <w:r w:rsidR="00E300DC" w:rsidRPr="00E300DC">
        <w:rPr>
          <w:rFonts w:hint="eastAsia"/>
          <w:szCs w:val="18"/>
        </w:rPr>
        <w:t>8</w:t>
      </w:r>
      <w:r w:rsidR="007F4C66" w:rsidRPr="00E300DC">
        <w:rPr>
          <w:rFonts w:hint="eastAsia"/>
          <w:szCs w:val="18"/>
        </w:rPr>
        <w:t>)</w:t>
      </w:r>
      <w:r w:rsidRPr="00E300DC">
        <w:rPr>
          <w:rFonts w:hint="eastAsia"/>
          <w:szCs w:val="18"/>
        </w:rPr>
        <w:t>．</w:t>
      </w:r>
      <w:r w:rsidRPr="00E300DC">
        <w:rPr>
          <w:rFonts w:hint="eastAsia"/>
          <w:szCs w:val="18"/>
        </w:rPr>
        <w:t>PFAS</w:t>
      </w:r>
      <w:r w:rsidRPr="00E300DC">
        <w:rPr>
          <w:rFonts w:hint="eastAsia"/>
          <w:szCs w:val="18"/>
        </w:rPr>
        <w:t>分析は微量であることから，試料水量が多くなる一方，一定速度の通水条件を確保する必要がある．そのため，自動化装置の導入は作業効率化の観点からも有力な選択肢といえる．装置のブランクが懸念される場合もあるが，逆に自動化装置を用いることで，</w:t>
      </w:r>
      <w:r w:rsidR="00D22110">
        <w:rPr>
          <w:rFonts w:hint="eastAsia"/>
          <w:szCs w:val="18"/>
        </w:rPr>
        <w:t>清潔</w:t>
      </w:r>
      <w:r w:rsidRPr="00E300DC">
        <w:rPr>
          <w:rFonts w:hint="eastAsia"/>
          <w:szCs w:val="18"/>
        </w:rPr>
        <w:t>なドラフト内で作業を完結させることが可能となり，再現性の向上や作業者の出入りや接触回数を減らすメリットが得られる．これにより，ブランク値の安定にも寄与する．それぞれの装置の特性を十分に把握し，適切に活用することが望ましい．</w:t>
      </w:r>
    </w:p>
    <w:p w14:paraId="37E06CC5" w14:textId="77777777" w:rsidR="00A43FC9" w:rsidRPr="00E300DC" w:rsidRDefault="00A43FC9" w:rsidP="002A2ED2">
      <w:pPr>
        <w:pStyle w:val="100"/>
        <w:rPr>
          <w:szCs w:val="18"/>
        </w:rPr>
      </w:pPr>
    </w:p>
    <w:p w14:paraId="62502003" w14:textId="27658F16" w:rsidR="002A2ED2" w:rsidRPr="00AB5BFA" w:rsidRDefault="002A2ED2" w:rsidP="007F4C66">
      <w:pPr>
        <w:pStyle w:val="100"/>
        <w:rPr>
          <w:szCs w:val="18"/>
        </w:rPr>
      </w:pPr>
      <w:r w:rsidRPr="00AB5BFA">
        <w:rPr>
          <w:rFonts w:hint="eastAsia"/>
          <w:szCs w:val="18"/>
        </w:rPr>
        <w:t>＜</w:t>
      </w:r>
      <w:r w:rsidR="00E300DC" w:rsidRPr="00AB5BFA">
        <w:rPr>
          <w:rFonts w:hint="eastAsia"/>
          <w:szCs w:val="18"/>
        </w:rPr>
        <w:t>図</w:t>
      </w:r>
      <w:r w:rsidR="00E300DC" w:rsidRPr="00AB5BFA">
        <w:rPr>
          <w:rFonts w:hint="eastAsia"/>
          <w:szCs w:val="18"/>
        </w:rPr>
        <w:t>7</w:t>
      </w:r>
      <w:r w:rsidRPr="00AB5BFA">
        <w:rPr>
          <w:rFonts w:hint="eastAsia"/>
          <w:szCs w:val="18"/>
        </w:rPr>
        <w:t>＞＜</w:t>
      </w:r>
      <w:r w:rsidR="00E300DC" w:rsidRPr="00AB5BFA">
        <w:rPr>
          <w:rFonts w:hint="eastAsia"/>
          <w:szCs w:val="18"/>
        </w:rPr>
        <w:t>図</w:t>
      </w:r>
      <w:r w:rsidR="00E300DC" w:rsidRPr="00AB5BFA">
        <w:rPr>
          <w:rFonts w:hint="eastAsia"/>
          <w:szCs w:val="18"/>
        </w:rPr>
        <w:t>8</w:t>
      </w:r>
      <w:r w:rsidRPr="00AB5BFA">
        <w:rPr>
          <w:rFonts w:hint="eastAsia"/>
          <w:szCs w:val="18"/>
        </w:rPr>
        <w:t>＞</w:t>
      </w:r>
    </w:p>
    <w:p w14:paraId="36E8FDDD" w14:textId="77777777" w:rsidR="002A2ED2" w:rsidRPr="002A2ED2" w:rsidRDefault="002A2ED2" w:rsidP="002A2ED2">
      <w:pPr>
        <w:pStyle w:val="100"/>
        <w:rPr>
          <w:szCs w:val="18"/>
        </w:rPr>
      </w:pPr>
    </w:p>
    <w:p w14:paraId="0481E6CB" w14:textId="287E7475" w:rsidR="007F4C66" w:rsidRPr="007F4C66" w:rsidRDefault="0073118D" w:rsidP="007F4C66">
      <w:pPr>
        <w:pStyle w:val="100"/>
        <w:rPr>
          <w:szCs w:val="18"/>
        </w:rPr>
      </w:pPr>
      <w:r>
        <w:rPr>
          <w:rFonts w:hint="eastAsia"/>
          <w:szCs w:val="18"/>
        </w:rPr>
        <w:t>次に，</w:t>
      </w:r>
      <w:r>
        <w:rPr>
          <w:szCs w:val="18"/>
        </w:rPr>
        <w:t xml:space="preserve"> </w:t>
      </w:r>
      <w:r w:rsidR="007F4C66" w:rsidRPr="007F4C66">
        <w:rPr>
          <w:rFonts w:hint="eastAsia"/>
          <w:szCs w:val="18"/>
        </w:rPr>
        <w:t>LC</w:t>
      </w:r>
      <w:r w:rsidR="007F4C66" w:rsidRPr="007F4C66">
        <w:rPr>
          <w:rFonts w:hint="eastAsia"/>
          <w:szCs w:val="18"/>
        </w:rPr>
        <w:t>システムや移動相由来の</w:t>
      </w:r>
      <w:r w:rsidR="007F4C66" w:rsidRPr="007F4C66">
        <w:rPr>
          <w:rFonts w:hint="eastAsia"/>
          <w:szCs w:val="18"/>
        </w:rPr>
        <w:t>PFAS</w:t>
      </w:r>
      <w:r w:rsidR="007F4C66" w:rsidRPr="007F4C66">
        <w:rPr>
          <w:rFonts w:hint="eastAsia"/>
          <w:szCs w:val="18"/>
        </w:rPr>
        <w:t>成分によるコンタミネーションの影響</w:t>
      </w:r>
      <w:r>
        <w:rPr>
          <w:rFonts w:hint="eastAsia"/>
          <w:szCs w:val="18"/>
        </w:rPr>
        <w:t>について述べる</w:t>
      </w:r>
      <w:r w:rsidR="007F4C66" w:rsidRPr="007F4C66">
        <w:rPr>
          <w:rFonts w:hint="eastAsia"/>
          <w:szCs w:val="18"/>
        </w:rPr>
        <w:t>．</w:t>
      </w:r>
      <w:r w:rsidR="007F4C66" w:rsidRPr="007F4C66">
        <w:rPr>
          <w:rFonts w:hint="eastAsia"/>
          <w:szCs w:val="18"/>
        </w:rPr>
        <w:t>LC</w:t>
      </w:r>
      <w:r w:rsidR="007F4C66" w:rsidRPr="007F4C66">
        <w:rPr>
          <w:rFonts w:hint="eastAsia"/>
          <w:szCs w:val="18"/>
        </w:rPr>
        <w:t>の配管にフッ素樹脂が使用されている場合には，ソルベントインレットフィルターを含め，可能な限り他の部材（</w:t>
      </w:r>
      <w:r w:rsidR="007F4C66" w:rsidRPr="007F4C66">
        <w:rPr>
          <w:rFonts w:hint="eastAsia"/>
          <w:szCs w:val="18"/>
        </w:rPr>
        <w:t>PEEK</w:t>
      </w:r>
      <w:r w:rsidR="007F4C66" w:rsidRPr="007F4C66">
        <w:rPr>
          <w:rFonts w:hint="eastAsia"/>
          <w:szCs w:val="18"/>
        </w:rPr>
        <w:t>やステンレス鋼〔</w:t>
      </w:r>
      <w:r w:rsidR="007F4C66" w:rsidRPr="007F4C66">
        <w:rPr>
          <w:rFonts w:hint="eastAsia"/>
          <w:szCs w:val="18"/>
        </w:rPr>
        <w:t>SUS</w:t>
      </w:r>
      <w:r w:rsidR="007F4C66" w:rsidRPr="007F4C66">
        <w:rPr>
          <w:rFonts w:hint="eastAsia"/>
          <w:szCs w:val="18"/>
        </w:rPr>
        <w:t>〕）に交換する．脱気装置にはフッ素樹脂が使用されていることが多いため，バックグラウンドが下がらない場合には，脱気装置を一時的に外して</w:t>
      </w:r>
      <w:r>
        <w:rPr>
          <w:rFonts w:hint="eastAsia"/>
          <w:szCs w:val="18"/>
        </w:rPr>
        <w:t>使用する．</w:t>
      </w:r>
      <w:r w:rsidR="007F4C66" w:rsidRPr="007F4C66">
        <w:rPr>
          <w:rFonts w:hint="eastAsia"/>
          <w:szCs w:val="18"/>
        </w:rPr>
        <w:t>また，</w:t>
      </w:r>
      <w:r w:rsidR="007F4C66" w:rsidRPr="007F4C66">
        <w:rPr>
          <w:rFonts w:hint="eastAsia"/>
          <w:szCs w:val="18"/>
        </w:rPr>
        <w:t>PFAS</w:t>
      </w:r>
      <w:r w:rsidR="007F4C66" w:rsidRPr="007F4C66">
        <w:rPr>
          <w:rFonts w:hint="eastAsia"/>
          <w:szCs w:val="18"/>
        </w:rPr>
        <w:t>由来のブランクピークを完全に検出下限値以下にすることは極めて困難である．どのレベルまで許容するかについては，分析目的と照らし合わせたうえで，</w:t>
      </w:r>
      <w:r w:rsidR="007F4C66" w:rsidRPr="007F4C66">
        <w:rPr>
          <w:rFonts w:hint="eastAsia"/>
          <w:szCs w:val="18"/>
        </w:rPr>
        <w:t>LC</w:t>
      </w:r>
      <w:r w:rsidR="007F4C66" w:rsidRPr="007F4C66">
        <w:rPr>
          <w:rFonts w:hint="eastAsia"/>
          <w:szCs w:val="18"/>
        </w:rPr>
        <w:t>システムのブランクを可能な限り低減させた状態を維持することが求められる．</w:t>
      </w:r>
    </w:p>
    <w:p w14:paraId="6A843C9E" w14:textId="04C12A31" w:rsidR="007F4C66" w:rsidRPr="00ED494B" w:rsidRDefault="007F4C66" w:rsidP="007F4C66">
      <w:pPr>
        <w:pStyle w:val="100"/>
        <w:rPr>
          <w:szCs w:val="18"/>
        </w:rPr>
      </w:pPr>
      <w:r w:rsidRPr="007F4C66">
        <w:rPr>
          <w:rFonts w:hint="eastAsia"/>
          <w:szCs w:val="18"/>
        </w:rPr>
        <w:t>その工夫の一例として，</w:t>
      </w:r>
      <w:r w:rsidRPr="007F4C66">
        <w:rPr>
          <w:rFonts w:hint="eastAsia"/>
          <w:szCs w:val="18"/>
        </w:rPr>
        <w:t>Delay</w:t>
      </w:r>
      <w:r w:rsidRPr="007F4C66">
        <w:rPr>
          <w:rFonts w:hint="eastAsia"/>
          <w:szCs w:val="18"/>
        </w:rPr>
        <w:t>カラムの使用が挙げられる．</w:t>
      </w:r>
      <w:r w:rsidRPr="007F4C66">
        <w:rPr>
          <w:rFonts w:hint="eastAsia"/>
          <w:szCs w:val="18"/>
        </w:rPr>
        <w:t>Delay</w:t>
      </w:r>
      <w:r w:rsidRPr="007F4C66">
        <w:rPr>
          <w:rFonts w:hint="eastAsia"/>
          <w:szCs w:val="18"/>
        </w:rPr>
        <w:t>カラムをグラジエントミキサーとオートサンプラーの間に設置することで，ミキサーより前のシステム（例：脱気装置など）から溶出する</w:t>
      </w:r>
      <w:r w:rsidRPr="007F4C66">
        <w:rPr>
          <w:rFonts w:hint="eastAsia"/>
          <w:szCs w:val="18"/>
        </w:rPr>
        <w:t>PFAS</w:t>
      </w:r>
      <w:r w:rsidRPr="007F4C66">
        <w:rPr>
          <w:rFonts w:hint="eastAsia"/>
          <w:szCs w:val="18"/>
        </w:rPr>
        <w:t>由来</w:t>
      </w:r>
      <w:r w:rsidRPr="00ED494B">
        <w:rPr>
          <w:rFonts w:hint="eastAsia"/>
          <w:szCs w:val="18"/>
        </w:rPr>
        <w:t>のシステムブランクの溶出時間を遅らせることができる</w:t>
      </w:r>
      <w:r w:rsidR="0073118D" w:rsidRPr="00ED494B">
        <w:rPr>
          <w:rFonts w:hint="eastAsia"/>
          <w:szCs w:val="18"/>
        </w:rPr>
        <w:t>(</w:t>
      </w:r>
      <w:r w:rsidR="00ED494B" w:rsidRPr="00ED494B">
        <w:rPr>
          <w:rFonts w:hint="eastAsia"/>
          <w:szCs w:val="18"/>
        </w:rPr>
        <w:t>図</w:t>
      </w:r>
      <w:r w:rsidR="00ED494B" w:rsidRPr="00ED494B">
        <w:rPr>
          <w:rFonts w:hint="eastAsia"/>
          <w:szCs w:val="18"/>
        </w:rPr>
        <w:t>9</w:t>
      </w:r>
      <w:r w:rsidR="0073118D" w:rsidRPr="00ED494B">
        <w:rPr>
          <w:rFonts w:hint="eastAsia"/>
          <w:szCs w:val="18"/>
        </w:rPr>
        <w:t>)</w:t>
      </w:r>
      <w:r w:rsidRPr="00ED494B">
        <w:rPr>
          <w:rFonts w:hint="eastAsia"/>
          <w:szCs w:val="18"/>
        </w:rPr>
        <w:t>．この方法により，検体ピークとブランクピークの分離が</w:t>
      </w:r>
      <w:r w:rsidRPr="007F4C66">
        <w:rPr>
          <w:rFonts w:hint="eastAsia"/>
          <w:szCs w:val="18"/>
        </w:rPr>
        <w:t>容易になり，分析結果への影響を最小限に抑えることが可能である．</w:t>
      </w:r>
      <w:r w:rsidR="001F5BD6" w:rsidRPr="001F5BD6">
        <w:rPr>
          <w:rFonts w:hint="eastAsia"/>
          <w:szCs w:val="18"/>
        </w:rPr>
        <w:t>Delay</w:t>
      </w:r>
      <w:r w:rsidR="001F5BD6" w:rsidRPr="001F5BD6">
        <w:rPr>
          <w:rFonts w:hint="eastAsia"/>
          <w:szCs w:val="18"/>
        </w:rPr>
        <w:t>カラムは，分析対象の</w:t>
      </w:r>
      <w:r w:rsidR="001F5BD6" w:rsidRPr="001F5BD6">
        <w:rPr>
          <w:rFonts w:hint="eastAsia"/>
          <w:szCs w:val="18"/>
        </w:rPr>
        <w:t>PFAS</w:t>
      </w:r>
      <w:r w:rsidR="001F5BD6" w:rsidRPr="001F5BD6">
        <w:rPr>
          <w:rFonts w:hint="eastAsia"/>
          <w:szCs w:val="18"/>
        </w:rPr>
        <w:t>ピークとシステムブランクの溶出時間に時間差を設けることで，</w:t>
      </w:r>
      <w:r w:rsidR="001F5BD6" w:rsidRPr="001F5BD6">
        <w:rPr>
          <w:rFonts w:hint="eastAsia"/>
          <w:szCs w:val="18"/>
        </w:rPr>
        <w:t>PFAS</w:t>
      </w:r>
      <w:r w:rsidR="001F5BD6" w:rsidRPr="001F5BD6">
        <w:rPr>
          <w:rFonts w:hint="eastAsia"/>
          <w:szCs w:val="18"/>
        </w:rPr>
        <w:t>の正確な定量を実現する．</w:t>
      </w:r>
      <w:r w:rsidRPr="007F4C66">
        <w:rPr>
          <w:rFonts w:hint="eastAsia"/>
          <w:szCs w:val="18"/>
        </w:rPr>
        <w:t>Delay</w:t>
      </w:r>
      <w:r w:rsidRPr="007F4C66">
        <w:rPr>
          <w:rFonts w:hint="eastAsia"/>
          <w:szCs w:val="18"/>
        </w:rPr>
        <w:t>カラムにはいくつかの種類があるが，活性炭型</w:t>
      </w:r>
      <w:r w:rsidRPr="007F4C66">
        <w:rPr>
          <w:rFonts w:hint="eastAsia"/>
          <w:szCs w:val="18"/>
        </w:rPr>
        <w:t>Delay</w:t>
      </w:r>
      <w:r w:rsidRPr="007F4C66">
        <w:rPr>
          <w:rFonts w:hint="eastAsia"/>
          <w:szCs w:val="18"/>
        </w:rPr>
        <w:t>カラムは，システムブランクの溶出を遅らせる能力が</w:t>
      </w:r>
      <w:r w:rsidRPr="007F4C66">
        <w:rPr>
          <w:rFonts w:hint="eastAsia"/>
          <w:szCs w:val="18"/>
        </w:rPr>
        <w:t>高いため，高純度アクティブカーボンのような保持力の強い充填剤を用いた製品の使用が推奨される．特に，多成分</w:t>
      </w:r>
      <w:r w:rsidRPr="007F4C66">
        <w:rPr>
          <w:rFonts w:hint="eastAsia"/>
          <w:szCs w:val="18"/>
        </w:rPr>
        <w:t>PFAS</w:t>
      </w:r>
      <w:r w:rsidRPr="007F4C66">
        <w:rPr>
          <w:rFonts w:hint="eastAsia"/>
          <w:szCs w:val="18"/>
        </w:rPr>
        <w:t>分析を行う場合，</w:t>
      </w:r>
      <w:r w:rsidRPr="007F4C66">
        <w:rPr>
          <w:rFonts w:hint="eastAsia"/>
          <w:szCs w:val="18"/>
        </w:rPr>
        <w:t>Delay</w:t>
      </w:r>
      <w:r w:rsidRPr="007F4C66">
        <w:rPr>
          <w:rFonts w:hint="eastAsia"/>
          <w:szCs w:val="18"/>
        </w:rPr>
        <w:t>カラムの保持力の強さが重要となる</w:t>
      </w:r>
      <w:r w:rsidR="00AC3CE3">
        <w:rPr>
          <w:rFonts w:hint="eastAsia"/>
          <w:szCs w:val="18"/>
        </w:rPr>
        <w:t>．</w:t>
      </w:r>
      <w:r w:rsidR="00ED494B">
        <w:rPr>
          <w:rFonts w:hint="eastAsia"/>
          <w:szCs w:val="18"/>
        </w:rPr>
        <w:t>図</w:t>
      </w:r>
      <w:r w:rsidR="00ED494B">
        <w:rPr>
          <w:rFonts w:hint="eastAsia"/>
          <w:szCs w:val="18"/>
        </w:rPr>
        <w:t>10</w:t>
      </w:r>
      <w:r w:rsidRPr="007F4C66">
        <w:rPr>
          <w:rFonts w:hint="eastAsia"/>
          <w:szCs w:val="18"/>
        </w:rPr>
        <w:t>に高純度アクティブカーボンを充填した</w:t>
      </w:r>
      <w:r w:rsidRPr="007F4C66">
        <w:rPr>
          <w:rFonts w:hint="eastAsia"/>
          <w:szCs w:val="18"/>
        </w:rPr>
        <w:t>Delay Column for PFAS</w:t>
      </w:r>
      <w:r w:rsidRPr="007F4C66">
        <w:rPr>
          <w:rFonts w:hint="eastAsia"/>
          <w:szCs w:val="18"/>
        </w:rPr>
        <w:t>を使用した</w:t>
      </w:r>
      <w:r w:rsidRPr="007F4C66">
        <w:rPr>
          <w:rFonts w:hint="eastAsia"/>
          <w:szCs w:val="18"/>
        </w:rPr>
        <w:t>PFAS 21</w:t>
      </w:r>
      <w:r w:rsidRPr="007F4C66">
        <w:rPr>
          <w:rFonts w:hint="eastAsia"/>
          <w:szCs w:val="18"/>
        </w:rPr>
        <w:t>成分の分析事例を示す</w:t>
      </w:r>
      <w:r w:rsidRPr="00ED494B">
        <w:rPr>
          <w:rFonts w:hint="eastAsia"/>
          <w:szCs w:val="18"/>
        </w:rPr>
        <w:t>．</w:t>
      </w:r>
      <w:r w:rsidR="00FE0C44" w:rsidRPr="00ED494B">
        <w:rPr>
          <w:rFonts w:hint="eastAsia"/>
          <w:szCs w:val="18"/>
        </w:rPr>
        <w:t>こ</w:t>
      </w:r>
      <w:r w:rsidR="001F5BD6" w:rsidRPr="00ED494B">
        <w:rPr>
          <w:rFonts w:hint="eastAsia"/>
          <w:szCs w:val="18"/>
        </w:rPr>
        <w:t>のクロマトグラムに示されているように，</w:t>
      </w:r>
      <w:r w:rsidR="001F5BD6" w:rsidRPr="00ED494B">
        <w:rPr>
          <w:rFonts w:hint="eastAsia"/>
          <w:szCs w:val="18"/>
        </w:rPr>
        <w:t>Delay Column for PFAS</w:t>
      </w:r>
      <w:r w:rsidR="001F5BD6" w:rsidRPr="00ED494B">
        <w:rPr>
          <w:rFonts w:hint="eastAsia"/>
          <w:szCs w:val="18"/>
        </w:rPr>
        <w:t>は，目的成分の後にシステムブランクを溶出させるための有用なツール</w:t>
      </w:r>
      <w:r w:rsidR="00FE0C44" w:rsidRPr="00ED494B">
        <w:rPr>
          <w:rFonts w:hint="eastAsia"/>
          <w:szCs w:val="18"/>
        </w:rPr>
        <w:t>となる</w:t>
      </w:r>
      <w:r w:rsidR="001F5BD6" w:rsidRPr="00ED494B">
        <w:rPr>
          <w:rFonts w:hint="eastAsia"/>
          <w:szCs w:val="18"/>
        </w:rPr>
        <w:t>．</w:t>
      </w:r>
    </w:p>
    <w:p w14:paraId="267CD6EE" w14:textId="77777777" w:rsidR="001F5BD6" w:rsidRPr="00ED494B" w:rsidRDefault="001F5BD6" w:rsidP="007F4C66">
      <w:pPr>
        <w:pStyle w:val="100"/>
        <w:rPr>
          <w:szCs w:val="18"/>
        </w:rPr>
      </w:pPr>
    </w:p>
    <w:p w14:paraId="4E17EDF7" w14:textId="1245B0A7" w:rsidR="001F5BD6" w:rsidRPr="00ED494B" w:rsidRDefault="001F5BD6" w:rsidP="007F4C66">
      <w:pPr>
        <w:pStyle w:val="100"/>
        <w:rPr>
          <w:szCs w:val="18"/>
        </w:rPr>
      </w:pPr>
      <w:r w:rsidRPr="00ED494B">
        <w:rPr>
          <w:rFonts w:hint="eastAsia"/>
          <w:szCs w:val="18"/>
        </w:rPr>
        <w:t>&lt;</w:t>
      </w:r>
      <w:r w:rsidR="00ED494B">
        <w:rPr>
          <w:rFonts w:hint="eastAsia"/>
          <w:szCs w:val="18"/>
        </w:rPr>
        <w:t>図</w:t>
      </w:r>
      <w:r w:rsidR="005B4CCD" w:rsidRPr="00ED494B">
        <w:rPr>
          <w:rFonts w:hint="eastAsia"/>
          <w:szCs w:val="18"/>
        </w:rPr>
        <w:t>9</w:t>
      </w:r>
      <w:r w:rsidRPr="00ED494B">
        <w:rPr>
          <w:rFonts w:hint="eastAsia"/>
          <w:szCs w:val="18"/>
        </w:rPr>
        <w:t>&gt;&lt;</w:t>
      </w:r>
      <w:r w:rsidR="00ED494B">
        <w:rPr>
          <w:rFonts w:hint="eastAsia"/>
          <w:szCs w:val="18"/>
        </w:rPr>
        <w:t>図</w:t>
      </w:r>
      <w:r w:rsidR="005B4CCD" w:rsidRPr="00ED494B">
        <w:rPr>
          <w:rFonts w:hint="eastAsia"/>
          <w:szCs w:val="18"/>
        </w:rPr>
        <w:t>10</w:t>
      </w:r>
      <w:r w:rsidRPr="00ED494B">
        <w:rPr>
          <w:rFonts w:hint="eastAsia"/>
          <w:szCs w:val="18"/>
        </w:rPr>
        <w:t>&gt;</w:t>
      </w:r>
    </w:p>
    <w:p w14:paraId="497063CB" w14:textId="77777777" w:rsidR="001F5BD6" w:rsidRPr="00ED494B" w:rsidRDefault="001F5BD6" w:rsidP="007F4C66">
      <w:pPr>
        <w:pStyle w:val="100"/>
        <w:rPr>
          <w:szCs w:val="18"/>
        </w:rPr>
      </w:pPr>
    </w:p>
    <w:p w14:paraId="7866FD71" w14:textId="316B052E" w:rsidR="001F5BD6" w:rsidRPr="00ED494B" w:rsidRDefault="001F5BD6" w:rsidP="001F5BD6">
      <w:pPr>
        <w:pStyle w:val="100"/>
        <w:rPr>
          <w:szCs w:val="18"/>
        </w:rPr>
      </w:pPr>
      <w:r w:rsidRPr="00ED494B">
        <w:rPr>
          <w:rFonts w:hint="eastAsia"/>
          <w:szCs w:val="18"/>
        </w:rPr>
        <w:t>オートサンプラーに設置している洗浄用溶媒は外部環境由来の汚染を受けやすい．準備する溶媒量は少量単位とし，使用のたびに交換することが推奨される．</w:t>
      </w:r>
    </w:p>
    <w:p w14:paraId="3A52886B" w14:textId="16C16D01" w:rsidR="001F5BD6" w:rsidRDefault="001F5BD6" w:rsidP="001F5BD6">
      <w:pPr>
        <w:pStyle w:val="100"/>
        <w:rPr>
          <w:szCs w:val="18"/>
        </w:rPr>
      </w:pPr>
      <w:r w:rsidRPr="00ED494B">
        <w:rPr>
          <w:rFonts w:hint="eastAsia"/>
          <w:szCs w:val="18"/>
        </w:rPr>
        <w:t>オートサンプラー用サンプルバイアルのキャップについて，一般的に使用されるセプタムの多くには</w:t>
      </w:r>
      <w:r w:rsidRPr="00ED494B">
        <w:rPr>
          <w:rFonts w:hint="eastAsia"/>
          <w:szCs w:val="18"/>
        </w:rPr>
        <w:t>PTFE</w:t>
      </w:r>
      <w:r w:rsidRPr="00ED494B">
        <w:rPr>
          <w:rFonts w:hint="eastAsia"/>
          <w:szCs w:val="18"/>
        </w:rPr>
        <w:t>コーティングが施されており，</w:t>
      </w:r>
      <w:r w:rsidRPr="00ED494B">
        <w:rPr>
          <w:rFonts w:hint="eastAsia"/>
          <w:szCs w:val="18"/>
        </w:rPr>
        <w:t>PFOS</w:t>
      </w:r>
      <w:r w:rsidRPr="00ED494B">
        <w:rPr>
          <w:rFonts w:hint="eastAsia"/>
          <w:szCs w:val="18"/>
        </w:rPr>
        <w:t>や</w:t>
      </w:r>
      <w:r w:rsidRPr="00ED494B">
        <w:rPr>
          <w:rFonts w:hint="eastAsia"/>
          <w:szCs w:val="18"/>
        </w:rPr>
        <w:t>PFOA</w:t>
      </w:r>
      <w:r w:rsidRPr="00ED494B">
        <w:rPr>
          <w:rFonts w:hint="eastAsia"/>
          <w:szCs w:val="18"/>
        </w:rPr>
        <w:t>の汚染原因となる</w:t>
      </w:r>
      <w:r w:rsidR="001A7AF4" w:rsidRPr="00ED494B">
        <w:rPr>
          <w:rFonts w:hint="eastAsia"/>
          <w:szCs w:val="18"/>
          <w:vertAlign w:val="superscript"/>
        </w:rPr>
        <w:t>10</w:t>
      </w:r>
      <w:r w:rsidRPr="00ED494B">
        <w:rPr>
          <w:rFonts w:hint="eastAsia"/>
          <w:szCs w:val="18"/>
          <w:vertAlign w:val="superscript"/>
        </w:rPr>
        <w:t>)</w:t>
      </w:r>
      <w:r w:rsidRPr="00ED494B">
        <w:rPr>
          <w:rFonts w:hint="eastAsia"/>
          <w:szCs w:val="18"/>
        </w:rPr>
        <w:t>．ブランクの影響を防ぐためには，</w:t>
      </w:r>
      <w:r w:rsidRPr="00ED494B">
        <w:rPr>
          <w:rFonts w:hint="eastAsia"/>
          <w:szCs w:val="18"/>
        </w:rPr>
        <w:t>PTFE</w:t>
      </w:r>
      <w:r w:rsidRPr="00ED494B">
        <w:rPr>
          <w:rFonts w:hint="eastAsia"/>
          <w:szCs w:val="18"/>
        </w:rPr>
        <w:t>を使用しないセプタムレスキャップ</w:t>
      </w:r>
      <w:r w:rsidRPr="001F5BD6">
        <w:rPr>
          <w:rFonts w:hint="eastAsia"/>
          <w:szCs w:val="18"/>
        </w:rPr>
        <w:t>，あるいはアルミディスク付きキャップを選択することが望ましい．</w:t>
      </w:r>
    </w:p>
    <w:p w14:paraId="7DF6BB62" w14:textId="7184B681" w:rsidR="00F164F6" w:rsidRPr="0073118D" w:rsidRDefault="0073118D" w:rsidP="00062405">
      <w:pPr>
        <w:pStyle w:val="100"/>
        <w:rPr>
          <w:szCs w:val="18"/>
        </w:rPr>
      </w:pPr>
      <w:r>
        <w:rPr>
          <w:rFonts w:hint="eastAsia"/>
          <w:szCs w:val="18"/>
        </w:rPr>
        <w:t>最後</w:t>
      </w:r>
      <w:r w:rsidR="00ED494B" w:rsidRPr="00010027">
        <w:rPr>
          <w:rFonts w:hint="eastAsia"/>
          <w:szCs w:val="18"/>
        </w:rPr>
        <w:t>，</w:t>
      </w:r>
      <w:r w:rsidR="001F5BD6">
        <w:rPr>
          <w:rFonts w:hint="eastAsia"/>
          <w:szCs w:val="18"/>
        </w:rPr>
        <w:t>ラボの運用に関して，</w:t>
      </w:r>
      <w:r>
        <w:rPr>
          <w:rFonts w:hint="eastAsia"/>
          <w:szCs w:val="18"/>
        </w:rPr>
        <w:t>LC-MS/MS</w:t>
      </w:r>
      <w:r>
        <w:rPr>
          <w:rFonts w:hint="eastAsia"/>
          <w:szCs w:val="18"/>
        </w:rPr>
        <w:t>が</w:t>
      </w:r>
      <w:r w:rsidRPr="0073118D">
        <w:rPr>
          <w:rFonts w:hint="eastAsia"/>
          <w:szCs w:val="18"/>
        </w:rPr>
        <w:t>PFAS</w:t>
      </w:r>
      <w:r w:rsidRPr="0073118D">
        <w:rPr>
          <w:rFonts w:hint="eastAsia"/>
          <w:szCs w:val="18"/>
        </w:rPr>
        <w:t>専用装置ではなく，他の分析項目と共有して使用している場合</w:t>
      </w:r>
      <w:r>
        <w:rPr>
          <w:rFonts w:hint="eastAsia"/>
          <w:szCs w:val="18"/>
        </w:rPr>
        <w:t>について述べる</w:t>
      </w:r>
      <w:r w:rsidRPr="0073118D">
        <w:rPr>
          <w:rFonts w:hint="eastAsia"/>
          <w:szCs w:val="18"/>
        </w:rPr>
        <w:t>．</w:t>
      </w:r>
      <w:r w:rsidR="001F5BD6" w:rsidRPr="001F5BD6">
        <w:rPr>
          <w:rFonts w:hint="eastAsia"/>
          <w:szCs w:val="18"/>
        </w:rPr>
        <w:t>装置を共有している場合，使用する移動相や測定サンプルが頻繁に変更されるため，未知のブランクピークに悩まされることが多い．そのため，前回の分析条件（例：移動相の種類，交換された部品，注入されたサンプルの内容）を記録し，関係者と事前に情報を共有することが重要である．そのうえで，使用前には流路を十分に洗浄する必要がある．特に，</w:t>
      </w:r>
      <w:r w:rsidR="00052993">
        <w:rPr>
          <w:rFonts w:hint="eastAsia"/>
          <w:szCs w:val="18"/>
        </w:rPr>
        <w:t>正体</w:t>
      </w:r>
      <w:r w:rsidR="001F5BD6" w:rsidRPr="001F5BD6">
        <w:rPr>
          <w:rFonts w:hint="eastAsia"/>
          <w:szCs w:val="18"/>
        </w:rPr>
        <w:t>不明なサンプル注入に起因するオートサンプラー由来のブランクピークが問題となることが多い．メタノールやアセトニトリルによる洗浄で除去できない場合は，イソプロパノールを用いた洗浄が有効な対策と</w:t>
      </w:r>
      <w:r w:rsidR="00052993">
        <w:rPr>
          <w:rFonts w:hint="eastAsia"/>
          <w:szCs w:val="18"/>
        </w:rPr>
        <w:t>なることがある</w:t>
      </w:r>
      <w:r w:rsidR="001F5BD6" w:rsidRPr="001F5BD6">
        <w:rPr>
          <w:rFonts w:hint="eastAsia"/>
          <w:szCs w:val="18"/>
        </w:rPr>
        <w:t>．分析前には必ず装置のブランクチェックを行うこと</w:t>
      </w:r>
      <w:r w:rsidR="00AC3CE3">
        <w:rPr>
          <w:rFonts w:hint="eastAsia"/>
          <w:szCs w:val="18"/>
        </w:rPr>
        <w:t>が重要である</w:t>
      </w:r>
      <w:r w:rsidR="001F5BD6" w:rsidRPr="001F5BD6">
        <w:rPr>
          <w:rFonts w:hint="eastAsia"/>
          <w:szCs w:val="18"/>
        </w:rPr>
        <w:t>．</w:t>
      </w:r>
    </w:p>
    <w:p w14:paraId="09E42F6C" w14:textId="77777777" w:rsidR="006C2B8D" w:rsidRPr="006C2B8D" w:rsidRDefault="006C2B8D" w:rsidP="006C2B8D">
      <w:pPr>
        <w:pStyle w:val="100"/>
        <w:rPr>
          <w:szCs w:val="18"/>
        </w:rPr>
      </w:pPr>
    </w:p>
    <w:p w14:paraId="11FBF231" w14:textId="4FBBFF75" w:rsidR="006C2B8D" w:rsidRPr="00ED494B" w:rsidRDefault="00ED494B" w:rsidP="006C2B8D">
      <w:pPr>
        <w:pStyle w:val="100"/>
        <w:ind w:firstLine="220"/>
        <w:rPr>
          <w:sz w:val="21"/>
          <w:szCs w:val="21"/>
        </w:rPr>
      </w:pPr>
      <w:r>
        <w:rPr>
          <w:rFonts w:hint="eastAsia"/>
          <w:sz w:val="21"/>
          <w:szCs w:val="21"/>
        </w:rPr>
        <w:t>4</w:t>
      </w:r>
      <w:r w:rsidR="006C2B8D" w:rsidRPr="00ED494B">
        <w:rPr>
          <w:rFonts w:hint="eastAsia"/>
          <w:sz w:val="21"/>
          <w:szCs w:val="21"/>
        </w:rPr>
        <w:t xml:space="preserve">　環境からの汚染で気を付けること</w:t>
      </w:r>
    </w:p>
    <w:p w14:paraId="088EF750" w14:textId="40FDA8D5" w:rsidR="00F164F6" w:rsidRDefault="00A74F91" w:rsidP="00062405">
      <w:pPr>
        <w:pStyle w:val="100"/>
        <w:rPr>
          <w:szCs w:val="18"/>
        </w:rPr>
      </w:pPr>
      <w:r w:rsidRPr="00A74F91">
        <w:rPr>
          <w:rFonts w:hint="eastAsia"/>
          <w:szCs w:val="18"/>
        </w:rPr>
        <w:t>実験室の環境によっては，大気中に飛散している</w:t>
      </w:r>
      <w:r w:rsidRPr="00A74F91">
        <w:rPr>
          <w:rFonts w:hint="eastAsia"/>
          <w:szCs w:val="18"/>
        </w:rPr>
        <w:t>PFAS</w:t>
      </w:r>
      <w:r w:rsidRPr="00A74F91">
        <w:rPr>
          <w:rFonts w:hint="eastAsia"/>
          <w:szCs w:val="18"/>
        </w:rPr>
        <w:t>の汚染を気にする必要がある．大気中の</w:t>
      </w:r>
      <w:r w:rsidRPr="00A74F91">
        <w:rPr>
          <w:rFonts w:hint="eastAsia"/>
          <w:szCs w:val="18"/>
        </w:rPr>
        <w:t>PFAS</w:t>
      </w:r>
      <w:r w:rsidRPr="00A74F91">
        <w:rPr>
          <w:rFonts w:hint="eastAsia"/>
          <w:szCs w:val="18"/>
        </w:rPr>
        <w:t>は粒子態とガス態に分布し，粒子態では</w:t>
      </w:r>
      <w:r w:rsidRPr="00A74F91">
        <w:rPr>
          <w:rFonts w:hint="eastAsia"/>
          <w:szCs w:val="18"/>
        </w:rPr>
        <w:t>PFOS</w:t>
      </w:r>
      <w:r w:rsidRPr="00A74F91">
        <w:rPr>
          <w:rFonts w:hint="eastAsia"/>
          <w:szCs w:val="18"/>
        </w:rPr>
        <w:t>や</w:t>
      </w:r>
      <w:r w:rsidRPr="00A74F91">
        <w:rPr>
          <w:rFonts w:hint="eastAsia"/>
          <w:szCs w:val="18"/>
        </w:rPr>
        <w:t>PFDA</w:t>
      </w:r>
      <w:r w:rsidRPr="00A74F91">
        <w:rPr>
          <w:rFonts w:hint="eastAsia"/>
          <w:szCs w:val="18"/>
        </w:rPr>
        <w:t>などのイオン性</w:t>
      </w:r>
      <w:r w:rsidRPr="00A74F91">
        <w:rPr>
          <w:rFonts w:hint="eastAsia"/>
          <w:szCs w:val="18"/>
        </w:rPr>
        <w:t>PFAS</w:t>
      </w:r>
      <w:r w:rsidRPr="00A74F91">
        <w:rPr>
          <w:rFonts w:hint="eastAsia"/>
          <w:szCs w:val="18"/>
        </w:rPr>
        <w:t>が主に局所的な汚染源の影響を受ける．一方，ガス態では</w:t>
      </w:r>
      <w:r w:rsidRPr="00A74F91">
        <w:rPr>
          <w:rFonts w:hint="eastAsia"/>
          <w:szCs w:val="18"/>
        </w:rPr>
        <w:t>FTOH</w:t>
      </w:r>
      <w:r w:rsidR="00AC3CE3" w:rsidRPr="00AC3CE3">
        <w:rPr>
          <w:rFonts w:hint="eastAsia"/>
          <w:szCs w:val="18"/>
        </w:rPr>
        <w:t>（</w:t>
      </w:r>
      <w:r w:rsidR="00AC3CE3">
        <w:rPr>
          <w:rFonts w:hint="eastAsia"/>
          <w:szCs w:val="18"/>
        </w:rPr>
        <w:t>フッ素テロマーアルコール）</w:t>
      </w:r>
      <w:r w:rsidRPr="00A74F91">
        <w:rPr>
          <w:rFonts w:hint="eastAsia"/>
          <w:szCs w:val="18"/>
        </w:rPr>
        <w:t>などの中性</w:t>
      </w:r>
      <w:r w:rsidRPr="00A74F91">
        <w:rPr>
          <w:rFonts w:hint="eastAsia"/>
          <w:szCs w:val="18"/>
        </w:rPr>
        <w:t>PFAS</w:t>
      </w:r>
      <w:r w:rsidRPr="00A74F91">
        <w:rPr>
          <w:rFonts w:hint="eastAsia"/>
          <w:szCs w:val="18"/>
        </w:rPr>
        <w:t>や短鎖イオン性</w:t>
      </w:r>
      <w:r w:rsidRPr="00A74F91">
        <w:rPr>
          <w:rFonts w:hint="eastAsia"/>
          <w:szCs w:val="18"/>
        </w:rPr>
        <w:t>PFAS</w:t>
      </w:r>
      <w:r w:rsidRPr="00A74F91">
        <w:rPr>
          <w:rFonts w:hint="eastAsia"/>
          <w:szCs w:val="18"/>
        </w:rPr>
        <w:t>が多く含まれ，これらは長距離輸送され広域に分布するとされる</w:t>
      </w:r>
      <w:r w:rsidR="001A7AF4" w:rsidRPr="00ED494B">
        <w:rPr>
          <w:rFonts w:hint="eastAsia"/>
          <w:szCs w:val="18"/>
          <w:vertAlign w:val="superscript"/>
        </w:rPr>
        <w:t>11</w:t>
      </w:r>
      <w:r w:rsidRPr="00ED494B">
        <w:rPr>
          <w:rFonts w:hint="eastAsia"/>
          <w:b/>
          <w:bCs/>
          <w:szCs w:val="18"/>
          <w:vertAlign w:val="superscript"/>
        </w:rPr>
        <w:t>)</w:t>
      </w:r>
      <w:r w:rsidRPr="00A74F91">
        <w:rPr>
          <w:rFonts w:hint="eastAsia"/>
          <w:szCs w:val="18"/>
        </w:rPr>
        <w:t>．中でも，固相抽出で得られたサンプル抽出液を濃縮する操作では，一般的に試験管を加温しながら窒素を吹き付ける操作が用いられる．窒素の供給源として窒素発生器が使用される場合が多い．窒素発生</w:t>
      </w:r>
      <w:r w:rsidRPr="00A74F91">
        <w:rPr>
          <w:rFonts w:hint="eastAsia"/>
          <w:szCs w:val="18"/>
        </w:rPr>
        <w:lastRenderedPageBreak/>
        <w:t>器は，大気を取り込み，</w:t>
      </w:r>
      <w:r w:rsidRPr="00A74F91">
        <w:rPr>
          <w:rFonts w:hint="eastAsia"/>
          <w:szCs w:val="18"/>
        </w:rPr>
        <w:t>PSA</w:t>
      </w:r>
      <w:r w:rsidR="00D22110">
        <w:rPr>
          <w:rFonts w:hint="eastAsia"/>
          <w:szCs w:val="18"/>
        </w:rPr>
        <w:t>（</w:t>
      </w:r>
      <w:r w:rsidR="00D22110" w:rsidRPr="00D22110">
        <w:rPr>
          <w:rFonts w:hint="eastAsia"/>
          <w:szCs w:val="18"/>
        </w:rPr>
        <w:t>Pressure Swing Adsorption </w:t>
      </w:r>
      <w:r w:rsidR="00D22110">
        <w:rPr>
          <w:rFonts w:hint="eastAsia"/>
          <w:szCs w:val="18"/>
        </w:rPr>
        <w:t>）</w:t>
      </w:r>
      <w:r w:rsidRPr="00A74F91">
        <w:rPr>
          <w:rFonts w:hint="eastAsia"/>
          <w:szCs w:val="18"/>
        </w:rPr>
        <w:t>法や膜分離方式によって窒素を生成するため，大気中の</w:t>
      </w:r>
      <w:r w:rsidRPr="00A74F91">
        <w:rPr>
          <w:rFonts w:hint="eastAsia"/>
          <w:szCs w:val="18"/>
        </w:rPr>
        <w:t>PFAS</w:t>
      </w:r>
      <w:r w:rsidRPr="00A74F91">
        <w:rPr>
          <w:rFonts w:hint="eastAsia"/>
          <w:szCs w:val="18"/>
        </w:rPr>
        <w:t>がコンタミネーションの原因となりやすい．これを防ぐために，窒素発生器と濃縮器の間に</w:t>
      </w:r>
      <w:r w:rsidRPr="00A74F91">
        <w:rPr>
          <w:rFonts w:hint="eastAsia"/>
          <w:szCs w:val="18"/>
        </w:rPr>
        <w:t>PTFE</w:t>
      </w:r>
      <w:r w:rsidRPr="00A74F91">
        <w:rPr>
          <w:rFonts w:hint="eastAsia"/>
          <w:szCs w:val="18"/>
        </w:rPr>
        <w:t>フリーの精製管を接続することで，汚染リスクを低減できる</w:t>
      </w:r>
      <w:r w:rsidR="00ED494B">
        <w:rPr>
          <w:rFonts w:hint="eastAsia"/>
          <w:szCs w:val="18"/>
        </w:rPr>
        <w:t>（図</w:t>
      </w:r>
      <w:r w:rsidR="00ED494B">
        <w:rPr>
          <w:rFonts w:hint="eastAsia"/>
          <w:szCs w:val="18"/>
        </w:rPr>
        <w:t>11</w:t>
      </w:r>
      <w:r w:rsidR="00ED494B">
        <w:rPr>
          <w:rFonts w:hint="eastAsia"/>
          <w:szCs w:val="18"/>
        </w:rPr>
        <w:t>）</w:t>
      </w:r>
      <w:r w:rsidRPr="00A74F91">
        <w:rPr>
          <w:rFonts w:hint="eastAsia"/>
          <w:szCs w:val="18"/>
        </w:rPr>
        <w:t>．</w:t>
      </w:r>
    </w:p>
    <w:p w14:paraId="41FD326F" w14:textId="77777777" w:rsidR="00C92D74" w:rsidRDefault="00C92D74" w:rsidP="00062405">
      <w:pPr>
        <w:pStyle w:val="100"/>
        <w:rPr>
          <w:szCs w:val="18"/>
        </w:rPr>
      </w:pPr>
    </w:p>
    <w:p w14:paraId="2EDB9DD2" w14:textId="6F1F98BC" w:rsidR="00F164F6" w:rsidRDefault="009269A5" w:rsidP="00062405">
      <w:pPr>
        <w:pStyle w:val="100"/>
        <w:rPr>
          <w:szCs w:val="18"/>
        </w:rPr>
      </w:pPr>
      <w:r>
        <w:rPr>
          <w:rFonts w:hint="eastAsia"/>
          <w:szCs w:val="18"/>
        </w:rPr>
        <w:t>＜</w:t>
      </w:r>
      <w:r w:rsidR="00ED494B">
        <w:rPr>
          <w:rFonts w:hint="eastAsia"/>
          <w:szCs w:val="18"/>
        </w:rPr>
        <w:t>図</w:t>
      </w:r>
      <w:r>
        <w:rPr>
          <w:rFonts w:hint="eastAsia"/>
          <w:szCs w:val="18"/>
        </w:rPr>
        <w:t>1</w:t>
      </w:r>
      <w:r w:rsidR="005B4CCD">
        <w:rPr>
          <w:rFonts w:hint="eastAsia"/>
          <w:szCs w:val="18"/>
        </w:rPr>
        <w:t>1</w:t>
      </w:r>
      <w:r>
        <w:rPr>
          <w:rFonts w:hint="eastAsia"/>
          <w:szCs w:val="18"/>
        </w:rPr>
        <w:t>＞</w:t>
      </w:r>
    </w:p>
    <w:p w14:paraId="4CE0889B" w14:textId="77777777" w:rsidR="00F164F6" w:rsidRDefault="00F164F6" w:rsidP="00062405">
      <w:pPr>
        <w:pStyle w:val="100"/>
        <w:rPr>
          <w:szCs w:val="18"/>
        </w:rPr>
      </w:pPr>
    </w:p>
    <w:p w14:paraId="2A2DC5FA" w14:textId="018C178F" w:rsidR="009269A5" w:rsidRPr="00294A3A" w:rsidRDefault="00ED494B" w:rsidP="009269A5">
      <w:pPr>
        <w:pStyle w:val="101"/>
      </w:pPr>
      <w:r>
        <w:rPr>
          <w:rFonts w:hint="eastAsia"/>
        </w:rPr>
        <w:t>5</w:t>
      </w:r>
      <w:r w:rsidR="009269A5" w:rsidRPr="00294A3A">
        <w:t xml:space="preserve">　</w:t>
      </w:r>
      <w:r w:rsidR="009269A5">
        <w:rPr>
          <w:rFonts w:hint="eastAsia"/>
        </w:rPr>
        <w:t>まとめ</w:t>
      </w:r>
    </w:p>
    <w:p w14:paraId="3B05D108" w14:textId="65E1A609" w:rsidR="009269A5" w:rsidRPr="00181A4B" w:rsidRDefault="009269A5" w:rsidP="009269A5">
      <w:pPr>
        <w:pStyle w:val="100"/>
        <w:rPr>
          <w:color w:val="000000" w:themeColor="text1"/>
        </w:rPr>
      </w:pPr>
      <w:r w:rsidRPr="0083446F">
        <w:rPr>
          <w:rFonts w:hint="eastAsia"/>
          <w:color w:val="000000" w:themeColor="text1"/>
          <w:kern w:val="2"/>
          <w:szCs w:val="18"/>
        </w:rPr>
        <w:t>PFAS</w:t>
      </w:r>
      <w:r w:rsidRPr="0083446F">
        <w:rPr>
          <w:rFonts w:hint="eastAsia"/>
          <w:color w:val="000000" w:themeColor="text1"/>
          <w:kern w:val="2"/>
          <w:szCs w:val="18"/>
        </w:rPr>
        <w:t>分析の成功の鍵は</w:t>
      </w:r>
      <w:r w:rsidR="00C00959">
        <w:rPr>
          <w:rFonts w:hint="eastAsia"/>
          <w:color w:val="000000" w:themeColor="text1"/>
          <w:kern w:val="2"/>
          <w:szCs w:val="18"/>
        </w:rPr>
        <w:t>，</w:t>
      </w:r>
      <w:r w:rsidRPr="0083446F">
        <w:rPr>
          <w:rFonts w:hint="eastAsia"/>
          <w:color w:val="000000" w:themeColor="text1"/>
          <w:kern w:val="2"/>
          <w:szCs w:val="18"/>
        </w:rPr>
        <w:t>すべての分析操作や条件</w:t>
      </w:r>
      <w:r w:rsidR="00C00959">
        <w:rPr>
          <w:rFonts w:hint="eastAsia"/>
          <w:color w:val="000000" w:themeColor="text1"/>
          <w:kern w:val="2"/>
          <w:szCs w:val="18"/>
        </w:rPr>
        <w:t>，</w:t>
      </w:r>
      <w:r w:rsidRPr="0083446F">
        <w:rPr>
          <w:rFonts w:hint="eastAsia"/>
          <w:color w:val="000000" w:themeColor="text1"/>
          <w:kern w:val="2"/>
          <w:szCs w:val="18"/>
        </w:rPr>
        <w:t>ブランクのリスク</w:t>
      </w:r>
      <w:r w:rsidR="00C00959">
        <w:rPr>
          <w:rFonts w:hint="eastAsia"/>
          <w:color w:val="000000" w:themeColor="text1"/>
          <w:kern w:val="2"/>
          <w:szCs w:val="18"/>
        </w:rPr>
        <w:t>，</w:t>
      </w:r>
      <w:r w:rsidRPr="0083446F">
        <w:rPr>
          <w:rFonts w:hint="eastAsia"/>
          <w:color w:val="000000" w:themeColor="text1"/>
          <w:kern w:val="2"/>
          <w:szCs w:val="18"/>
        </w:rPr>
        <w:t>回収率や再現性に影響を与える要素を丁寧に管理し</w:t>
      </w:r>
      <w:r w:rsidR="00C00959">
        <w:rPr>
          <w:rFonts w:hint="eastAsia"/>
          <w:color w:val="000000" w:themeColor="text1"/>
          <w:kern w:val="2"/>
          <w:szCs w:val="18"/>
        </w:rPr>
        <w:t>，</w:t>
      </w:r>
      <w:r w:rsidRPr="0083446F">
        <w:rPr>
          <w:rFonts w:hint="eastAsia"/>
          <w:color w:val="000000" w:themeColor="text1"/>
          <w:kern w:val="2"/>
          <w:szCs w:val="18"/>
        </w:rPr>
        <w:t>検証することにある</w:t>
      </w:r>
      <w:r w:rsidR="00C00959">
        <w:rPr>
          <w:rFonts w:hint="eastAsia"/>
          <w:color w:val="000000" w:themeColor="text1"/>
        </w:rPr>
        <w:t>．</w:t>
      </w:r>
      <w:r w:rsidRPr="0083446F">
        <w:rPr>
          <w:rFonts w:hint="eastAsia"/>
          <w:color w:val="000000" w:themeColor="text1"/>
          <w:kern w:val="2"/>
          <w:szCs w:val="18"/>
        </w:rPr>
        <w:t>これにより</w:t>
      </w:r>
      <w:r w:rsidR="00C00959">
        <w:rPr>
          <w:rFonts w:hint="eastAsia"/>
          <w:color w:val="000000" w:themeColor="text1"/>
          <w:kern w:val="2"/>
          <w:szCs w:val="18"/>
        </w:rPr>
        <w:t>，</w:t>
      </w:r>
      <w:r w:rsidRPr="0083446F">
        <w:rPr>
          <w:rFonts w:hint="eastAsia"/>
          <w:color w:val="000000" w:themeColor="text1"/>
          <w:kern w:val="2"/>
          <w:szCs w:val="18"/>
        </w:rPr>
        <w:t>信頼性の高いデータが得られ</w:t>
      </w:r>
      <w:r w:rsidR="00A41EA1">
        <w:rPr>
          <w:rFonts w:hint="eastAsia"/>
          <w:color w:val="000000" w:themeColor="text1"/>
          <w:kern w:val="2"/>
          <w:szCs w:val="18"/>
        </w:rPr>
        <w:t>，</w:t>
      </w:r>
      <w:r w:rsidRPr="0083446F">
        <w:rPr>
          <w:rFonts w:hint="eastAsia"/>
          <w:color w:val="000000" w:themeColor="text1"/>
          <w:kern w:val="2"/>
          <w:szCs w:val="18"/>
        </w:rPr>
        <w:t>PFAS</w:t>
      </w:r>
      <w:r w:rsidRPr="0083446F">
        <w:rPr>
          <w:rFonts w:hint="eastAsia"/>
          <w:color w:val="000000" w:themeColor="text1"/>
          <w:kern w:val="2"/>
          <w:szCs w:val="18"/>
        </w:rPr>
        <w:t>の正確な定量やリスク評価が可能となる</w:t>
      </w:r>
      <w:r w:rsidR="00C00959">
        <w:rPr>
          <w:rFonts w:hint="eastAsia"/>
          <w:color w:val="000000" w:themeColor="text1"/>
        </w:rPr>
        <w:t>．</w:t>
      </w:r>
      <w:r w:rsidRPr="0083446F">
        <w:rPr>
          <w:rFonts w:hint="eastAsia"/>
          <w:color w:val="000000" w:themeColor="text1"/>
          <w:kern w:val="2"/>
          <w:szCs w:val="18"/>
        </w:rPr>
        <w:t>これらの取り組みによって</w:t>
      </w:r>
      <w:r w:rsidR="00C00959">
        <w:rPr>
          <w:rFonts w:hint="eastAsia"/>
          <w:color w:val="000000" w:themeColor="text1"/>
          <w:kern w:val="2"/>
          <w:szCs w:val="18"/>
        </w:rPr>
        <w:t>，</w:t>
      </w:r>
      <w:r w:rsidRPr="0083446F">
        <w:rPr>
          <w:rFonts w:hint="eastAsia"/>
          <w:color w:val="000000" w:themeColor="text1"/>
          <w:kern w:val="2"/>
          <w:szCs w:val="18"/>
        </w:rPr>
        <w:t>PFAS</w:t>
      </w:r>
      <w:r w:rsidRPr="0083446F">
        <w:rPr>
          <w:rFonts w:hint="eastAsia"/>
          <w:color w:val="000000" w:themeColor="text1"/>
          <w:kern w:val="2"/>
          <w:szCs w:val="18"/>
        </w:rPr>
        <w:t>分析の課題を克服し</w:t>
      </w:r>
      <w:r w:rsidR="00C00959">
        <w:rPr>
          <w:rFonts w:hint="eastAsia"/>
          <w:color w:val="000000" w:themeColor="text1"/>
          <w:kern w:val="2"/>
          <w:szCs w:val="18"/>
        </w:rPr>
        <w:t>，</w:t>
      </w:r>
      <w:r w:rsidRPr="0083446F">
        <w:rPr>
          <w:rFonts w:hint="eastAsia"/>
          <w:color w:val="000000" w:themeColor="text1"/>
          <w:kern w:val="2"/>
          <w:szCs w:val="18"/>
        </w:rPr>
        <w:t>環境中の</w:t>
      </w:r>
      <w:r w:rsidRPr="0083446F">
        <w:rPr>
          <w:rFonts w:hint="eastAsia"/>
          <w:color w:val="000000" w:themeColor="text1"/>
          <w:kern w:val="2"/>
          <w:szCs w:val="18"/>
        </w:rPr>
        <w:t>PFAS</w:t>
      </w:r>
      <w:r w:rsidRPr="0083446F">
        <w:rPr>
          <w:rFonts w:hint="eastAsia"/>
          <w:color w:val="000000" w:themeColor="text1"/>
          <w:kern w:val="2"/>
          <w:szCs w:val="18"/>
        </w:rPr>
        <w:t>汚染を正確に評価するための基盤が整備されるといえる</w:t>
      </w:r>
      <w:r w:rsidR="00C00959">
        <w:rPr>
          <w:rFonts w:hint="eastAsia"/>
          <w:color w:val="000000" w:themeColor="text1"/>
        </w:rPr>
        <w:t>．</w:t>
      </w:r>
      <w:r w:rsidRPr="00206F60">
        <w:rPr>
          <w:rFonts w:hint="eastAsia"/>
          <w:color w:val="000000" w:themeColor="text1"/>
          <w:kern w:val="2"/>
          <w:szCs w:val="18"/>
        </w:rPr>
        <w:t>山下ら</w:t>
      </w:r>
      <w:r w:rsidR="0026259C" w:rsidRPr="00ED494B">
        <w:rPr>
          <w:rFonts w:hint="eastAsia"/>
          <w:b/>
          <w:bCs/>
          <w:kern w:val="2"/>
          <w:szCs w:val="18"/>
          <w:vertAlign w:val="superscript"/>
        </w:rPr>
        <w:t>1</w:t>
      </w:r>
      <w:r w:rsidR="001A7AF4" w:rsidRPr="00ED494B">
        <w:rPr>
          <w:rFonts w:hint="eastAsia"/>
          <w:b/>
          <w:bCs/>
          <w:kern w:val="2"/>
          <w:szCs w:val="18"/>
          <w:vertAlign w:val="superscript"/>
        </w:rPr>
        <w:t>2</w:t>
      </w:r>
      <w:r w:rsidR="00ED494B" w:rsidRPr="00ED494B">
        <w:rPr>
          <w:rFonts w:hint="eastAsia"/>
          <w:color w:val="000000" w:themeColor="text1"/>
          <w:kern w:val="2"/>
          <w:szCs w:val="18"/>
          <w:vertAlign w:val="superscript"/>
        </w:rPr>
        <w:t>)</w:t>
      </w:r>
      <w:r w:rsidR="003F6BAE">
        <w:rPr>
          <w:rFonts w:hint="eastAsia"/>
          <w:color w:val="000000" w:themeColor="text1"/>
          <w:kern w:val="2"/>
          <w:szCs w:val="18"/>
        </w:rPr>
        <w:t xml:space="preserve"> </w:t>
      </w:r>
      <w:r w:rsidRPr="00206F60">
        <w:rPr>
          <w:rFonts w:hint="eastAsia"/>
          <w:color w:val="000000" w:themeColor="text1"/>
          <w:kern w:val="2"/>
          <w:szCs w:val="18"/>
        </w:rPr>
        <w:t>は「</w:t>
      </w:r>
      <w:r w:rsidRPr="00206F60">
        <w:rPr>
          <w:rFonts w:hint="eastAsia"/>
          <w:color w:val="000000" w:themeColor="text1"/>
          <w:kern w:val="2"/>
          <w:szCs w:val="18"/>
        </w:rPr>
        <w:t>BRR</w:t>
      </w:r>
      <w:r w:rsidRPr="00206F60">
        <w:rPr>
          <w:rFonts w:hint="eastAsia"/>
          <w:color w:val="000000" w:themeColor="text1"/>
          <w:kern w:val="2"/>
          <w:szCs w:val="18"/>
        </w:rPr>
        <w:t>（</w:t>
      </w:r>
      <w:r w:rsidRPr="00206F60">
        <w:rPr>
          <w:rFonts w:hint="eastAsia"/>
          <w:color w:val="000000" w:themeColor="text1"/>
          <w:kern w:val="2"/>
          <w:szCs w:val="18"/>
        </w:rPr>
        <w:t>blank, recovery, reproducibility</w:t>
      </w:r>
      <w:r w:rsidRPr="00206F60">
        <w:rPr>
          <w:rFonts w:hint="eastAsia"/>
          <w:color w:val="000000" w:themeColor="text1"/>
          <w:kern w:val="2"/>
          <w:szCs w:val="18"/>
        </w:rPr>
        <w:t>）」という考え方について言及し</w:t>
      </w:r>
      <w:r w:rsidR="00C00959">
        <w:rPr>
          <w:rFonts w:hint="eastAsia"/>
          <w:color w:val="000000" w:themeColor="text1"/>
          <w:kern w:val="2"/>
          <w:szCs w:val="18"/>
        </w:rPr>
        <w:t>，</w:t>
      </w:r>
      <w:r w:rsidR="003F6BAE" w:rsidRPr="00206F60">
        <w:rPr>
          <w:rFonts w:hint="eastAsia"/>
          <w:color w:val="000000" w:themeColor="text1"/>
          <w:kern w:val="2"/>
          <w:szCs w:val="18"/>
        </w:rPr>
        <w:t>「どの機材を使えば良いか」や「分析の</w:t>
      </w:r>
      <w:r w:rsidR="003F6BAE" w:rsidRPr="00206F60">
        <w:rPr>
          <w:rFonts w:hint="eastAsia"/>
          <w:color w:val="000000" w:themeColor="text1"/>
          <w:kern w:val="2"/>
          <w:szCs w:val="18"/>
        </w:rPr>
        <w:t>Tips</w:t>
      </w:r>
      <w:r w:rsidR="003F6BAE" w:rsidRPr="00206F60">
        <w:rPr>
          <w:rFonts w:hint="eastAsia"/>
          <w:color w:val="000000" w:themeColor="text1"/>
          <w:kern w:val="2"/>
          <w:szCs w:val="18"/>
        </w:rPr>
        <w:t>」</w:t>
      </w:r>
      <w:r w:rsidR="003F6BAE">
        <w:rPr>
          <w:rFonts w:hint="eastAsia"/>
          <w:color w:val="000000" w:themeColor="text1"/>
          <w:kern w:val="2"/>
          <w:szCs w:val="18"/>
        </w:rPr>
        <w:t>よりも</w:t>
      </w:r>
      <w:r w:rsidR="00C00959">
        <w:rPr>
          <w:rFonts w:hint="eastAsia"/>
          <w:color w:val="000000" w:themeColor="text1"/>
          <w:kern w:val="2"/>
          <w:szCs w:val="18"/>
        </w:rPr>
        <w:t>，</w:t>
      </w:r>
      <w:r w:rsidRPr="00206F60">
        <w:rPr>
          <w:rFonts w:hint="eastAsia"/>
          <w:color w:val="000000" w:themeColor="text1"/>
          <w:kern w:val="2"/>
          <w:szCs w:val="18"/>
        </w:rPr>
        <w:t>高感度微量分析において</w:t>
      </w:r>
      <w:r w:rsidR="00C00959">
        <w:rPr>
          <w:rFonts w:hint="eastAsia"/>
          <w:color w:val="000000" w:themeColor="text1"/>
          <w:kern w:val="2"/>
          <w:szCs w:val="18"/>
        </w:rPr>
        <w:t>，</w:t>
      </w:r>
      <w:r w:rsidRPr="00206F60">
        <w:rPr>
          <w:rFonts w:hint="eastAsia"/>
          <w:color w:val="000000" w:themeColor="text1"/>
          <w:kern w:val="2"/>
          <w:szCs w:val="18"/>
        </w:rPr>
        <w:t>ブランク管理</w:t>
      </w:r>
      <w:r w:rsidR="00C00959">
        <w:rPr>
          <w:rFonts w:hint="eastAsia"/>
          <w:color w:val="000000" w:themeColor="text1"/>
          <w:kern w:val="2"/>
          <w:szCs w:val="18"/>
        </w:rPr>
        <w:t>，</w:t>
      </w:r>
      <w:r w:rsidRPr="00206F60">
        <w:rPr>
          <w:rFonts w:hint="eastAsia"/>
          <w:color w:val="000000" w:themeColor="text1"/>
          <w:kern w:val="2"/>
          <w:szCs w:val="18"/>
        </w:rPr>
        <w:t>回収率確認試験</w:t>
      </w:r>
      <w:r w:rsidR="00C00959">
        <w:rPr>
          <w:rFonts w:hint="eastAsia"/>
          <w:color w:val="000000" w:themeColor="text1"/>
          <w:kern w:val="2"/>
          <w:szCs w:val="18"/>
        </w:rPr>
        <w:t>，</w:t>
      </w:r>
      <w:r w:rsidRPr="00206F60">
        <w:rPr>
          <w:rFonts w:hint="eastAsia"/>
          <w:color w:val="000000" w:themeColor="text1"/>
          <w:kern w:val="2"/>
          <w:szCs w:val="18"/>
        </w:rPr>
        <w:t>再現性確認試験</w:t>
      </w:r>
      <w:r w:rsidR="003F6BAE">
        <w:rPr>
          <w:rFonts w:hint="eastAsia"/>
          <w:color w:val="000000" w:themeColor="text1"/>
          <w:kern w:val="2"/>
          <w:szCs w:val="18"/>
        </w:rPr>
        <w:t>のような根底部分を</w:t>
      </w:r>
      <w:r w:rsidRPr="00206F60">
        <w:rPr>
          <w:rFonts w:hint="eastAsia"/>
          <w:color w:val="000000" w:themeColor="text1"/>
          <w:kern w:val="2"/>
          <w:szCs w:val="18"/>
        </w:rPr>
        <w:t>徹底的に行う必要性を指摘している</w:t>
      </w:r>
      <w:r w:rsidR="00C00959">
        <w:rPr>
          <w:rFonts w:hint="eastAsia"/>
          <w:color w:val="000000" w:themeColor="text1"/>
        </w:rPr>
        <w:t>．</w:t>
      </w:r>
      <w:r w:rsidRPr="00206F60">
        <w:rPr>
          <w:rFonts w:hint="eastAsia"/>
          <w:color w:val="000000" w:themeColor="text1"/>
          <w:kern w:val="2"/>
          <w:szCs w:val="18"/>
        </w:rPr>
        <w:t>分析の際には</w:t>
      </w:r>
      <w:r w:rsidR="00C00959">
        <w:rPr>
          <w:rFonts w:hint="eastAsia"/>
          <w:color w:val="000000" w:themeColor="text1"/>
          <w:kern w:val="2"/>
          <w:szCs w:val="18"/>
        </w:rPr>
        <w:t>，</w:t>
      </w:r>
      <w:r w:rsidRPr="00206F60">
        <w:rPr>
          <w:rFonts w:hint="eastAsia"/>
          <w:color w:val="000000" w:themeColor="text1"/>
          <w:kern w:val="2"/>
          <w:szCs w:val="18"/>
        </w:rPr>
        <w:t>機材や試薬</w:t>
      </w:r>
      <w:r w:rsidR="00C00959">
        <w:rPr>
          <w:rFonts w:hint="eastAsia"/>
          <w:color w:val="000000" w:themeColor="text1"/>
          <w:kern w:val="2"/>
          <w:szCs w:val="18"/>
        </w:rPr>
        <w:t>，</w:t>
      </w:r>
      <w:r w:rsidRPr="00206F60">
        <w:rPr>
          <w:rFonts w:hint="eastAsia"/>
          <w:color w:val="000000" w:themeColor="text1"/>
          <w:kern w:val="2"/>
          <w:szCs w:val="18"/>
        </w:rPr>
        <w:t>実験環境</w:t>
      </w:r>
      <w:r w:rsidR="00C00959">
        <w:rPr>
          <w:rFonts w:hint="eastAsia"/>
          <w:color w:val="000000" w:themeColor="text1"/>
          <w:kern w:val="2"/>
          <w:szCs w:val="18"/>
        </w:rPr>
        <w:t>，</w:t>
      </w:r>
      <w:r w:rsidRPr="00206F60">
        <w:rPr>
          <w:rFonts w:hint="eastAsia"/>
          <w:color w:val="000000" w:themeColor="text1"/>
          <w:kern w:val="2"/>
          <w:szCs w:val="18"/>
        </w:rPr>
        <w:t>さらに作業者の操作まで</w:t>
      </w:r>
      <w:r w:rsidR="00C00959">
        <w:rPr>
          <w:rFonts w:hint="eastAsia"/>
          <w:color w:val="000000" w:themeColor="text1"/>
          <w:kern w:val="2"/>
          <w:szCs w:val="18"/>
        </w:rPr>
        <w:t>，</w:t>
      </w:r>
      <w:r w:rsidRPr="00206F60">
        <w:rPr>
          <w:rFonts w:hint="eastAsia"/>
          <w:color w:val="000000" w:themeColor="text1"/>
          <w:kern w:val="2"/>
          <w:szCs w:val="18"/>
        </w:rPr>
        <w:t>あらゆる要素を詳細に検討し</w:t>
      </w:r>
      <w:r w:rsidR="00C00959">
        <w:rPr>
          <w:rFonts w:hint="eastAsia"/>
          <w:color w:val="000000" w:themeColor="text1"/>
          <w:kern w:val="2"/>
          <w:szCs w:val="18"/>
        </w:rPr>
        <w:t>，</w:t>
      </w:r>
      <w:r w:rsidRPr="00206F60">
        <w:rPr>
          <w:rFonts w:hint="eastAsia"/>
          <w:color w:val="000000" w:themeColor="text1"/>
          <w:kern w:val="2"/>
          <w:szCs w:val="18"/>
        </w:rPr>
        <w:t>最適化された手順を構築する重要性</w:t>
      </w:r>
      <w:r w:rsidR="003F6BAE">
        <w:rPr>
          <w:rFonts w:hint="eastAsia"/>
          <w:color w:val="000000" w:themeColor="text1"/>
          <w:kern w:val="2"/>
          <w:szCs w:val="18"/>
        </w:rPr>
        <w:t>を</w:t>
      </w:r>
      <w:r w:rsidRPr="00206F60">
        <w:rPr>
          <w:rFonts w:hint="eastAsia"/>
          <w:color w:val="000000" w:themeColor="text1"/>
          <w:kern w:val="2"/>
          <w:szCs w:val="18"/>
        </w:rPr>
        <w:t>強調</w:t>
      </w:r>
      <w:r w:rsidR="003F6BAE">
        <w:rPr>
          <w:rFonts w:hint="eastAsia"/>
          <w:color w:val="000000" w:themeColor="text1"/>
          <w:kern w:val="2"/>
          <w:szCs w:val="18"/>
        </w:rPr>
        <w:t>し</w:t>
      </w:r>
      <w:r w:rsidRPr="00206F60">
        <w:rPr>
          <w:rFonts w:hint="eastAsia"/>
          <w:color w:val="000000" w:themeColor="text1"/>
          <w:kern w:val="2"/>
          <w:szCs w:val="18"/>
        </w:rPr>
        <w:t>ている</w:t>
      </w:r>
      <w:r w:rsidR="00C00959">
        <w:rPr>
          <w:rFonts w:hint="eastAsia"/>
          <w:color w:val="000000" w:themeColor="text1"/>
        </w:rPr>
        <w:t>．</w:t>
      </w:r>
      <w:r w:rsidRPr="00206F60">
        <w:rPr>
          <w:rFonts w:hint="eastAsia"/>
          <w:color w:val="000000" w:themeColor="text1"/>
          <w:kern w:val="2"/>
          <w:szCs w:val="18"/>
        </w:rPr>
        <w:t>分析化学では「体系的かつ慎重な思考」と「着実な実験操作」が最も重要であること</w:t>
      </w:r>
      <w:r w:rsidR="003F6BAE">
        <w:rPr>
          <w:rFonts w:hint="eastAsia"/>
          <w:color w:val="000000" w:themeColor="text1"/>
          <w:kern w:val="2"/>
          <w:szCs w:val="18"/>
        </w:rPr>
        <w:t>を</w:t>
      </w:r>
      <w:r w:rsidRPr="00206F60">
        <w:rPr>
          <w:rFonts w:hint="eastAsia"/>
          <w:color w:val="000000" w:themeColor="text1"/>
          <w:kern w:val="2"/>
          <w:szCs w:val="18"/>
        </w:rPr>
        <w:t>改めて</w:t>
      </w:r>
      <w:r w:rsidR="003F6BAE">
        <w:rPr>
          <w:rFonts w:hint="eastAsia"/>
          <w:color w:val="000000" w:themeColor="text1"/>
          <w:kern w:val="2"/>
          <w:szCs w:val="18"/>
        </w:rPr>
        <w:t>認識させられるものである</w:t>
      </w:r>
      <w:r w:rsidR="00C00959">
        <w:rPr>
          <w:rFonts w:hint="eastAsia"/>
          <w:color w:val="000000" w:themeColor="text1"/>
        </w:rPr>
        <w:t>．</w:t>
      </w:r>
      <w:r>
        <w:rPr>
          <w:rFonts w:hint="eastAsia"/>
          <w:color w:val="000000" w:themeColor="text1"/>
        </w:rPr>
        <w:t>本稿が</w:t>
      </w:r>
      <w:r>
        <w:rPr>
          <w:rFonts w:hint="eastAsia"/>
          <w:color w:val="000000" w:themeColor="text1"/>
        </w:rPr>
        <w:t>PFAS</w:t>
      </w:r>
      <w:r>
        <w:rPr>
          <w:rFonts w:hint="eastAsia"/>
          <w:color w:val="000000" w:themeColor="text1"/>
        </w:rPr>
        <w:t>分析に携わる関係者の一助になれば幸いである．</w:t>
      </w:r>
    </w:p>
    <w:p w14:paraId="69073E88" w14:textId="77777777" w:rsidR="00F164F6" w:rsidRPr="009269A5" w:rsidRDefault="00F164F6" w:rsidP="00062405">
      <w:pPr>
        <w:pStyle w:val="100"/>
        <w:rPr>
          <w:szCs w:val="18"/>
        </w:rPr>
      </w:pPr>
    </w:p>
    <w:p w14:paraId="1D3FA123" w14:textId="683B1642" w:rsidR="00F164F6" w:rsidRPr="00ED494B" w:rsidRDefault="00ED494B" w:rsidP="00062405">
      <w:pPr>
        <w:pStyle w:val="100"/>
        <w:ind w:firstLine="170"/>
        <w:rPr>
          <w:sz w:val="16"/>
        </w:rPr>
      </w:pPr>
      <w:r w:rsidRPr="00ED494B">
        <w:rPr>
          <w:rFonts w:hint="eastAsia"/>
          <w:sz w:val="16"/>
        </w:rPr>
        <w:t>6</w:t>
      </w:r>
      <w:r w:rsidRPr="00ED494B">
        <w:rPr>
          <w:rFonts w:hint="eastAsia"/>
          <w:sz w:val="16"/>
        </w:rPr>
        <w:t xml:space="preserve">　文献</w:t>
      </w:r>
    </w:p>
    <w:p w14:paraId="6F6C9D28" w14:textId="5EC1911C" w:rsidR="00347C75" w:rsidRDefault="00347C75">
      <w:pPr>
        <w:widowControl/>
        <w:jc w:val="left"/>
        <w:rPr>
          <w:rFonts w:ascii="Times New Roman" w:hAnsi="Times New Roman" w:cs="Times New Roman"/>
          <w:kern w:val="0"/>
          <w:sz w:val="18"/>
          <w:szCs w:val="16"/>
        </w:rPr>
      </w:pPr>
    </w:p>
    <w:p w14:paraId="6E1FC54C" w14:textId="77777777" w:rsidR="00EE233B" w:rsidRPr="00010027" w:rsidRDefault="00EE233B" w:rsidP="00EE233B">
      <w:pPr>
        <w:widowControl/>
        <w:jc w:val="left"/>
        <w:rPr>
          <w:rFonts w:ascii="Times New Roman" w:hAnsi="Times New Roman" w:cs="Times New Roman"/>
          <w:kern w:val="0"/>
          <w:sz w:val="16"/>
          <w:szCs w:val="14"/>
        </w:rPr>
      </w:pPr>
      <w:r w:rsidRPr="00010027">
        <w:rPr>
          <w:rFonts w:ascii="Times New Roman" w:hAnsi="Times New Roman" w:cs="Times New Roman"/>
          <w:kern w:val="0"/>
          <w:sz w:val="16"/>
          <w:szCs w:val="14"/>
        </w:rPr>
        <w:t xml:space="preserve">1) </w:t>
      </w:r>
      <w:r w:rsidRPr="00010027">
        <w:rPr>
          <w:rFonts w:ascii="Times New Roman" w:hAnsi="Times New Roman" w:cs="Times New Roman" w:hint="eastAsia"/>
          <w:kern w:val="0"/>
          <w:sz w:val="16"/>
          <w:szCs w:val="14"/>
        </w:rPr>
        <w:t>環境省</w:t>
      </w:r>
      <w:r w:rsidRPr="00010027">
        <w:rPr>
          <w:rFonts w:ascii="Times New Roman" w:hAnsi="Times New Roman" w:cs="Times New Roman"/>
          <w:kern w:val="0"/>
          <w:sz w:val="16"/>
          <w:szCs w:val="14"/>
        </w:rPr>
        <w:t>: "PFOS</w:t>
      </w:r>
      <w:r w:rsidRPr="00010027">
        <w:rPr>
          <w:rFonts w:ascii="Times New Roman" w:hAnsi="Times New Roman" w:cs="Times New Roman" w:hint="eastAsia"/>
          <w:kern w:val="0"/>
          <w:sz w:val="16"/>
          <w:szCs w:val="14"/>
        </w:rPr>
        <w:t>及び</w:t>
      </w:r>
      <w:r w:rsidRPr="00010027">
        <w:rPr>
          <w:rFonts w:ascii="Times New Roman" w:hAnsi="Times New Roman" w:cs="Times New Roman"/>
          <w:kern w:val="0"/>
          <w:sz w:val="16"/>
          <w:szCs w:val="14"/>
        </w:rPr>
        <w:t>PFOA</w:t>
      </w:r>
      <w:r w:rsidRPr="00010027">
        <w:rPr>
          <w:rFonts w:ascii="Times New Roman" w:hAnsi="Times New Roman" w:cs="Times New Roman" w:hint="eastAsia"/>
          <w:kern w:val="0"/>
          <w:sz w:val="16"/>
          <w:szCs w:val="14"/>
        </w:rPr>
        <w:t>に関する国内外の動向について</w:t>
      </w:r>
      <w:r w:rsidRPr="00010027">
        <w:rPr>
          <w:rFonts w:ascii="Times New Roman" w:hAnsi="Times New Roman" w:cs="Times New Roman"/>
          <w:kern w:val="0"/>
          <w:sz w:val="16"/>
          <w:szCs w:val="14"/>
        </w:rPr>
        <w:t xml:space="preserve">", </w:t>
      </w:r>
      <w:r w:rsidRPr="00010027">
        <w:rPr>
          <w:rFonts w:ascii="Times New Roman" w:hAnsi="Times New Roman" w:cs="Times New Roman" w:hint="eastAsia"/>
          <w:kern w:val="0"/>
          <w:sz w:val="16"/>
          <w:szCs w:val="14"/>
        </w:rPr>
        <w:t>令和</w:t>
      </w:r>
      <w:r w:rsidRPr="00010027">
        <w:rPr>
          <w:rFonts w:ascii="Times New Roman" w:hAnsi="Times New Roman" w:cs="Times New Roman"/>
          <w:kern w:val="0"/>
          <w:sz w:val="16"/>
          <w:szCs w:val="14"/>
        </w:rPr>
        <w:t>6</w:t>
      </w:r>
      <w:r w:rsidRPr="00010027">
        <w:rPr>
          <w:rFonts w:ascii="Times New Roman" w:hAnsi="Times New Roman" w:cs="Times New Roman" w:hint="eastAsia"/>
          <w:kern w:val="0"/>
          <w:sz w:val="16"/>
          <w:szCs w:val="14"/>
        </w:rPr>
        <w:t>年度第</w:t>
      </w:r>
      <w:r w:rsidRPr="00010027">
        <w:rPr>
          <w:rFonts w:ascii="Times New Roman" w:hAnsi="Times New Roman" w:cs="Times New Roman"/>
          <w:kern w:val="0"/>
          <w:sz w:val="16"/>
          <w:szCs w:val="14"/>
        </w:rPr>
        <w:t>2</w:t>
      </w:r>
      <w:r w:rsidRPr="00010027">
        <w:rPr>
          <w:rFonts w:ascii="Times New Roman" w:hAnsi="Times New Roman" w:cs="Times New Roman" w:hint="eastAsia"/>
          <w:kern w:val="0"/>
          <w:sz w:val="16"/>
          <w:szCs w:val="14"/>
        </w:rPr>
        <w:t>回水質基準逐次改正検討会配布資料</w:t>
      </w:r>
      <w:r w:rsidRPr="00010027">
        <w:rPr>
          <w:rFonts w:ascii="Times New Roman" w:hAnsi="Times New Roman" w:cs="Times New Roman"/>
          <w:kern w:val="0"/>
          <w:sz w:val="16"/>
          <w:szCs w:val="14"/>
        </w:rPr>
        <w:t xml:space="preserve">, </w:t>
      </w:r>
      <w:r w:rsidRPr="00010027">
        <w:rPr>
          <w:rFonts w:ascii="Times New Roman" w:hAnsi="Times New Roman" w:cs="Times New Roman" w:hint="eastAsia"/>
          <w:kern w:val="0"/>
          <w:sz w:val="16"/>
          <w:szCs w:val="14"/>
        </w:rPr>
        <w:t>資料</w:t>
      </w:r>
      <w:r w:rsidRPr="00010027">
        <w:rPr>
          <w:rFonts w:ascii="Times New Roman" w:hAnsi="Times New Roman" w:cs="Times New Roman"/>
          <w:kern w:val="0"/>
          <w:sz w:val="16"/>
          <w:szCs w:val="14"/>
        </w:rPr>
        <w:t>1</w:t>
      </w:r>
      <w:r w:rsidRPr="00010027">
        <w:rPr>
          <w:rFonts w:ascii="Times New Roman" w:hAnsi="Times New Roman" w:cs="Times New Roman" w:hint="eastAsia"/>
          <w:kern w:val="0"/>
          <w:sz w:val="16"/>
          <w:szCs w:val="14"/>
        </w:rPr>
        <w:t>参考</w:t>
      </w:r>
      <w:r w:rsidRPr="00010027">
        <w:rPr>
          <w:rFonts w:ascii="Times New Roman" w:hAnsi="Times New Roman" w:cs="Times New Roman"/>
          <w:kern w:val="0"/>
          <w:sz w:val="16"/>
          <w:szCs w:val="14"/>
        </w:rPr>
        <w:t>1, &lt;</w:t>
      </w:r>
      <w:hyperlink r:id="rId9" w:history="1">
        <w:r w:rsidRPr="00010027">
          <w:rPr>
            <w:rStyle w:val="a6"/>
            <w:rFonts w:ascii="Times New Roman" w:hAnsi="Times New Roman" w:cs="Times New Roman"/>
            <w:kern w:val="0"/>
            <w:sz w:val="16"/>
            <w:szCs w:val="14"/>
          </w:rPr>
          <w:t>https://www.env.go.jp/council/water_supply/kentoukai/kijun/0000183130_00009.html</w:t>
        </w:r>
      </w:hyperlink>
      <w:r w:rsidRPr="00010027">
        <w:rPr>
          <w:rFonts w:ascii="Times New Roman" w:hAnsi="Times New Roman" w:cs="Times New Roman"/>
          <w:kern w:val="0"/>
          <w:sz w:val="16"/>
          <w:szCs w:val="14"/>
        </w:rPr>
        <w:t>&gt;, (accessed 2024. 12. 24).</w:t>
      </w:r>
    </w:p>
    <w:p w14:paraId="75034500" w14:textId="77777777" w:rsidR="00EE233B" w:rsidRPr="00010027" w:rsidRDefault="00EE233B" w:rsidP="00EE233B">
      <w:pPr>
        <w:widowControl/>
        <w:jc w:val="left"/>
        <w:rPr>
          <w:rFonts w:ascii="Times New Roman" w:hAnsi="Times New Roman" w:cs="Times New Roman"/>
          <w:kern w:val="0"/>
          <w:sz w:val="16"/>
          <w:szCs w:val="14"/>
        </w:rPr>
      </w:pPr>
      <w:r w:rsidRPr="00010027">
        <w:rPr>
          <w:rFonts w:ascii="Times New Roman" w:hAnsi="Times New Roman" w:cs="Times New Roman"/>
          <w:kern w:val="0"/>
          <w:sz w:val="16"/>
          <w:szCs w:val="14"/>
        </w:rPr>
        <w:t xml:space="preserve">2) </w:t>
      </w:r>
      <w:r w:rsidRPr="00010027">
        <w:rPr>
          <w:rFonts w:ascii="Times New Roman" w:hAnsi="Times New Roman" w:cs="Times New Roman" w:hint="eastAsia"/>
          <w:kern w:val="0"/>
          <w:sz w:val="16"/>
          <w:szCs w:val="14"/>
        </w:rPr>
        <w:t>環境省</w:t>
      </w:r>
      <w:r w:rsidRPr="00010027">
        <w:rPr>
          <w:rFonts w:ascii="Times New Roman" w:hAnsi="Times New Roman" w:cs="Times New Roman"/>
          <w:kern w:val="0"/>
          <w:sz w:val="16"/>
          <w:szCs w:val="14"/>
        </w:rPr>
        <w:t>: "</w:t>
      </w:r>
      <w:r w:rsidRPr="00010027">
        <w:rPr>
          <w:rFonts w:ascii="Times New Roman" w:hAnsi="Times New Roman" w:cs="Times New Roman" w:hint="eastAsia"/>
          <w:kern w:val="0"/>
          <w:sz w:val="16"/>
          <w:szCs w:val="14"/>
        </w:rPr>
        <w:t>残留性有機汚染物質検討委員会第</w:t>
      </w:r>
      <w:r w:rsidRPr="00010027">
        <w:rPr>
          <w:rFonts w:ascii="Times New Roman" w:hAnsi="Times New Roman" w:cs="Times New Roman"/>
          <w:kern w:val="0"/>
          <w:sz w:val="16"/>
          <w:szCs w:val="14"/>
        </w:rPr>
        <w:t>20</w:t>
      </w:r>
      <w:r w:rsidRPr="00010027">
        <w:rPr>
          <w:rFonts w:ascii="Times New Roman" w:hAnsi="Times New Roman" w:cs="Times New Roman" w:hint="eastAsia"/>
          <w:kern w:val="0"/>
          <w:sz w:val="16"/>
          <w:szCs w:val="14"/>
        </w:rPr>
        <w:t>回会合（</w:t>
      </w:r>
      <w:r w:rsidRPr="00010027">
        <w:rPr>
          <w:rFonts w:ascii="Times New Roman" w:hAnsi="Times New Roman" w:cs="Times New Roman"/>
          <w:kern w:val="0"/>
          <w:sz w:val="16"/>
          <w:szCs w:val="14"/>
        </w:rPr>
        <w:t>POPRC20</w:t>
      </w:r>
      <w:r w:rsidRPr="00010027">
        <w:rPr>
          <w:rFonts w:ascii="Times New Roman" w:hAnsi="Times New Roman" w:cs="Times New Roman" w:hint="eastAsia"/>
          <w:kern w:val="0"/>
          <w:sz w:val="16"/>
          <w:szCs w:val="14"/>
        </w:rPr>
        <w:t>）の結果について</w:t>
      </w:r>
      <w:r w:rsidRPr="00010027">
        <w:rPr>
          <w:rFonts w:ascii="Times New Roman" w:hAnsi="Times New Roman" w:cs="Times New Roman"/>
          <w:kern w:val="0"/>
          <w:sz w:val="16"/>
          <w:szCs w:val="14"/>
        </w:rPr>
        <w:t xml:space="preserve">", </w:t>
      </w:r>
      <w:r w:rsidRPr="00010027">
        <w:rPr>
          <w:rFonts w:ascii="Times New Roman" w:hAnsi="Times New Roman" w:cs="Times New Roman" w:hint="eastAsia"/>
          <w:kern w:val="0"/>
          <w:sz w:val="16"/>
          <w:szCs w:val="14"/>
        </w:rPr>
        <w:t>環境省報道発表資料</w:t>
      </w:r>
      <w:r w:rsidRPr="00010027">
        <w:rPr>
          <w:rFonts w:ascii="Times New Roman" w:hAnsi="Times New Roman" w:cs="Times New Roman"/>
          <w:kern w:val="0"/>
          <w:sz w:val="16"/>
          <w:szCs w:val="14"/>
        </w:rPr>
        <w:t>, &lt;</w:t>
      </w:r>
      <w:hyperlink r:id="rId10" w:history="1">
        <w:r w:rsidRPr="00010027">
          <w:rPr>
            <w:rStyle w:val="a6"/>
            <w:rFonts w:ascii="Times New Roman" w:hAnsi="Times New Roman" w:cs="Times New Roman"/>
            <w:kern w:val="0"/>
            <w:sz w:val="16"/>
            <w:szCs w:val="14"/>
          </w:rPr>
          <w:t>https://www.env.go.jp/press/press_03827.html</w:t>
        </w:r>
      </w:hyperlink>
      <w:r w:rsidRPr="00010027">
        <w:rPr>
          <w:rFonts w:ascii="Times New Roman" w:hAnsi="Times New Roman" w:cs="Times New Roman"/>
          <w:kern w:val="0"/>
          <w:sz w:val="16"/>
          <w:szCs w:val="14"/>
        </w:rPr>
        <w:t>&gt;, (accessed 2024. 10. 2).</w:t>
      </w:r>
    </w:p>
    <w:p w14:paraId="204475BE" w14:textId="77777777" w:rsidR="00EE233B" w:rsidRPr="00010027" w:rsidRDefault="00EE233B" w:rsidP="00EE233B">
      <w:pPr>
        <w:widowControl/>
        <w:jc w:val="left"/>
        <w:rPr>
          <w:rFonts w:ascii="Times New Roman" w:hAnsi="Times New Roman" w:cs="Times New Roman"/>
          <w:kern w:val="0"/>
          <w:sz w:val="16"/>
          <w:szCs w:val="14"/>
        </w:rPr>
      </w:pPr>
      <w:r w:rsidRPr="00010027">
        <w:rPr>
          <w:rFonts w:ascii="Times New Roman" w:hAnsi="Times New Roman" w:cs="Times New Roman"/>
          <w:kern w:val="0"/>
          <w:sz w:val="16"/>
          <w:szCs w:val="14"/>
        </w:rPr>
        <w:t xml:space="preserve">3) </w:t>
      </w:r>
      <w:r w:rsidRPr="00010027">
        <w:rPr>
          <w:rFonts w:ascii="Times New Roman" w:hAnsi="Times New Roman" w:cs="Times New Roman" w:hint="eastAsia"/>
          <w:kern w:val="0"/>
          <w:sz w:val="16"/>
          <w:szCs w:val="14"/>
        </w:rPr>
        <w:t>食品安全委員会</w:t>
      </w:r>
      <w:r w:rsidRPr="00010027">
        <w:rPr>
          <w:rFonts w:ascii="Times New Roman" w:hAnsi="Times New Roman" w:cs="Times New Roman"/>
          <w:kern w:val="0"/>
          <w:sz w:val="16"/>
          <w:szCs w:val="14"/>
        </w:rPr>
        <w:t>: "</w:t>
      </w:r>
      <w:r w:rsidRPr="00010027">
        <w:rPr>
          <w:rFonts w:ascii="Times New Roman" w:hAnsi="Times New Roman" w:cs="Times New Roman" w:hint="eastAsia"/>
          <w:kern w:val="0"/>
          <w:sz w:val="16"/>
          <w:szCs w:val="14"/>
        </w:rPr>
        <w:t>食品健康影響評価の結果の通知について</w:t>
      </w:r>
      <w:r w:rsidRPr="00010027">
        <w:rPr>
          <w:rFonts w:ascii="Times New Roman" w:hAnsi="Times New Roman" w:cs="Times New Roman"/>
          <w:kern w:val="0"/>
          <w:sz w:val="16"/>
          <w:szCs w:val="14"/>
        </w:rPr>
        <w:t xml:space="preserve">", </w:t>
      </w:r>
      <w:r w:rsidRPr="00010027">
        <w:rPr>
          <w:rFonts w:ascii="Times New Roman" w:hAnsi="Times New Roman" w:cs="Times New Roman" w:hint="eastAsia"/>
          <w:kern w:val="0"/>
          <w:sz w:val="16"/>
          <w:szCs w:val="14"/>
        </w:rPr>
        <w:t>府食第</w:t>
      </w:r>
      <w:r w:rsidRPr="00010027">
        <w:rPr>
          <w:rFonts w:ascii="Times New Roman" w:hAnsi="Times New Roman" w:cs="Times New Roman"/>
          <w:kern w:val="0"/>
          <w:sz w:val="16"/>
          <w:szCs w:val="14"/>
        </w:rPr>
        <w:t>430</w:t>
      </w:r>
      <w:r w:rsidRPr="00010027">
        <w:rPr>
          <w:rFonts w:ascii="Times New Roman" w:hAnsi="Times New Roman" w:cs="Times New Roman" w:hint="eastAsia"/>
          <w:kern w:val="0"/>
          <w:sz w:val="16"/>
          <w:szCs w:val="14"/>
        </w:rPr>
        <w:t>号通知</w:t>
      </w:r>
      <w:r w:rsidRPr="00010027">
        <w:rPr>
          <w:rFonts w:ascii="Times New Roman" w:hAnsi="Times New Roman" w:cs="Times New Roman"/>
          <w:kern w:val="0"/>
          <w:sz w:val="16"/>
          <w:szCs w:val="14"/>
        </w:rPr>
        <w:t>, &lt;</w:t>
      </w:r>
      <w:hyperlink r:id="rId11" w:history="1">
        <w:r w:rsidRPr="00010027">
          <w:rPr>
            <w:rStyle w:val="a6"/>
            <w:rFonts w:ascii="Times New Roman" w:hAnsi="Times New Roman" w:cs="Times New Roman"/>
            <w:kern w:val="0"/>
            <w:sz w:val="16"/>
            <w:szCs w:val="14"/>
          </w:rPr>
          <w:t>https://www.fsc.go.jp/fsciis/attachedFile/download?retrievalId=kya20240625001&amp;fileId=201</w:t>
        </w:r>
      </w:hyperlink>
      <w:r w:rsidRPr="00010027">
        <w:rPr>
          <w:rFonts w:ascii="Times New Roman" w:hAnsi="Times New Roman" w:cs="Times New Roman"/>
          <w:kern w:val="0"/>
          <w:sz w:val="16"/>
          <w:szCs w:val="14"/>
        </w:rPr>
        <w:t>&gt;, (accessed 2024. 6. 25).</w:t>
      </w:r>
    </w:p>
    <w:p w14:paraId="42B4E28A" w14:textId="77777777" w:rsidR="00EE233B" w:rsidRPr="00010027" w:rsidRDefault="00EE233B" w:rsidP="00EE233B">
      <w:pPr>
        <w:widowControl/>
        <w:jc w:val="left"/>
        <w:rPr>
          <w:rFonts w:ascii="Times New Roman" w:hAnsi="Times New Roman" w:cs="Times New Roman"/>
          <w:kern w:val="0"/>
          <w:sz w:val="16"/>
          <w:szCs w:val="14"/>
        </w:rPr>
      </w:pPr>
      <w:r w:rsidRPr="00010027">
        <w:rPr>
          <w:rFonts w:ascii="Times New Roman" w:hAnsi="Times New Roman" w:cs="Times New Roman"/>
          <w:kern w:val="0"/>
          <w:sz w:val="16"/>
          <w:szCs w:val="14"/>
        </w:rPr>
        <w:t xml:space="preserve">4) </w:t>
      </w:r>
      <w:r w:rsidRPr="00010027">
        <w:rPr>
          <w:rFonts w:ascii="Times New Roman" w:hAnsi="Times New Roman" w:cs="Times New Roman" w:hint="eastAsia"/>
          <w:kern w:val="0"/>
          <w:sz w:val="16"/>
          <w:szCs w:val="14"/>
        </w:rPr>
        <w:t>農林水産省</w:t>
      </w:r>
      <w:r w:rsidRPr="00010027">
        <w:rPr>
          <w:rFonts w:ascii="Times New Roman" w:hAnsi="Times New Roman" w:cs="Times New Roman"/>
          <w:kern w:val="0"/>
          <w:sz w:val="16"/>
          <w:szCs w:val="14"/>
        </w:rPr>
        <w:t>: "</w:t>
      </w:r>
      <w:r w:rsidRPr="00010027">
        <w:rPr>
          <w:rFonts w:ascii="Times New Roman" w:hAnsi="Times New Roman" w:cs="Times New Roman" w:hint="eastAsia"/>
          <w:kern w:val="0"/>
          <w:sz w:val="16"/>
          <w:szCs w:val="14"/>
        </w:rPr>
        <w:t>農産物中の</w:t>
      </w:r>
      <w:r w:rsidRPr="00010027">
        <w:rPr>
          <w:rFonts w:ascii="Times New Roman" w:hAnsi="Times New Roman" w:cs="Times New Roman"/>
          <w:kern w:val="0"/>
          <w:sz w:val="16"/>
          <w:szCs w:val="14"/>
        </w:rPr>
        <w:t>PFOS</w:t>
      </w:r>
      <w:r w:rsidRPr="00010027">
        <w:rPr>
          <w:rFonts w:ascii="Times New Roman" w:hAnsi="Times New Roman" w:cs="Times New Roman" w:hint="eastAsia"/>
          <w:kern w:val="0"/>
          <w:sz w:val="16"/>
          <w:szCs w:val="14"/>
        </w:rPr>
        <w:t>、</w:t>
      </w:r>
      <w:r w:rsidRPr="00010027">
        <w:rPr>
          <w:rFonts w:ascii="Times New Roman" w:hAnsi="Times New Roman" w:cs="Times New Roman"/>
          <w:kern w:val="0"/>
          <w:sz w:val="16"/>
          <w:szCs w:val="14"/>
        </w:rPr>
        <w:t>PFOA</w:t>
      </w:r>
      <w:r w:rsidRPr="00010027">
        <w:rPr>
          <w:rFonts w:ascii="Times New Roman" w:hAnsi="Times New Roman" w:cs="Times New Roman" w:hint="eastAsia"/>
          <w:kern w:val="0"/>
          <w:sz w:val="16"/>
          <w:szCs w:val="14"/>
        </w:rPr>
        <w:t>、</w:t>
      </w:r>
      <w:proofErr w:type="spellStart"/>
      <w:r w:rsidRPr="00010027">
        <w:rPr>
          <w:rFonts w:ascii="Times New Roman" w:hAnsi="Times New Roman" w:cs="Times New Roman"/>
          <w:kern w:val="0"/>
          <w:sz w:val="16"/>
          <w:szCs w:val="14"/>
        </w:rPr>
        <w:t>PFHxS</w:t>
      </w:r>
      <w:proofErr w:type="spellEnd"/>
      <w:r w:rsidRPr="00010027">
        <w:rPr>
          <w:rFonts w:ascii="Times New Roman" w:hAnsi="Times New Roman" w:cs="Times New Roman" w:hint="eastAsia"/>
          <w:kern w:val="0"/>
          <w:sz w:val="16"/>
          <w:szCs w:val="14"/>
        </w:rPr>
        <w:t>、</w:t>
      </w:r>
      <w:r w:rsidRPr="00010027">
        <w:rPr>
          <w:rFonts w:ascii="Times New Roman" w:hAnsi="Times New Roman" w:cs="Times New Roman"/>
          <w:kern w:val="0"/>
          <w:sz w:val="16"/>
          <w:szCs w:val="14"/>
        </w:rPr>
        <w:t>PFNA</w:t>
      </w:r>
      <w:r w:rsidRPr="00010027">
        <w:rPr>
          <w:rFonts w:ascii="Times New Roman" w:hAnsi="Times New Roman" w:cs="Times New Roman" w:hint="eastAsia"/>
          <w:kern w:val="0"/>
          <w:sz w:val="16"/>
          <w:szCs w:val="14"/>
        </w:rPr>
        <w:t>の分析法（標準作業手順書）</w:t>
      </w:r>
      <w:r w:rsidRPr="00010027">
        <w:rPr>
          <w:rFonts w:ascii="Times New Roman" w:hAnsi="Times New Roman" w:cs="Times New Roman"/>
          <w:kern w:val="0"/>
          <w:sz w:val="16"/>
          <w:szCs w:val="14"/>
        </w:rPr>
        <w:t>", &lt;</w:t>
      </w:r>
      <w:hyperlink r:id="rId12" w:history="1">
        <w:r w:rsidRPr="00010027">
          <w:rPr>
            <w:rStyle w:val="a6"/>
            <w:rFonts w:ascii="Times New Roman" w:hAnsi="Times New Roman" w:cs="Times New Roman"/>
            <w:kern w:val="0"/>
            <w:sz w:val="16"/>
            <w:szCs w:val="14"/>
          </w:rPr>
          <w:t>https://www.maff.go.jp/j/syouan/seisaku/PFAS/attach/pdf/index-1.pdf</w:t>
        </w:r>
      </w:hyperlink>
      <w:r w:rsidRPr="00010027">
        <w:rPr>
          <w:rFonts w:ascii="Times New Roman" w:hAnsi="Times New Roman" w:cs="Times New Roman"/>
          <w:kern w:val="0"/>
          <w:sz w:val="16"/>
          <w:szCs w:val="14"/>
        </w:rPr>
        <w:t>&gt;, (accessed 2024. 1. 23).</w:t>
      </w:r>
    </w:p>
    <w:p w14:paraId="7A635274" w14:textId="77777777" w:rsidR="00EE233B" w:rsidRPr="00010027" w:rsidRDefault="00EE233B" w:rsidP="00EE233B">
      <w:pPr>
        <w:widowControl/>
        <w:jc w:val="left"/>
        <w:rPr>
          <w:rFonts w:ascii="Times New Roman" w:hAnsi="Times New Roman" w:cs="Times New Roman"/>
          <w:kern w:val="0"/>
          <w:sz w:val="16"/>
          <w:szCs w:val="14"/>
        </w:rPr>
      </w:pPr>
      <w:r w:rsidRPr="00010027">
        <w:rPr>
          <w:rFonts w:ascii="Times New Roman" w:hAnsi="Times New Roman" w:cs="Times New Roman"/>
          <w:kern w:val="0"/>
          <w:sz w:val="16"/>
          <w:szCs w:val="14"/>
        </w:rPr>
        <w:t xml:space="preserve">5) </w:t>
      </w:r>
      <w:r w:rsidRPr="00010027">
        <w:rPr>
          <w:rFonts w:ascii="Times New Roman" w:hAnsi="Times New Roman" w:cs="Times New Roman" w:hint="eastAsia"/>
          <w:kern w:val="0"/>
          <w:sz w:val="16"/>
          <w:szCs w:val="14"/>
        </w:rPr>
        <w:t>農研機構</w:t>
      </w:r>
      <w:r w:rsidRPr="00010027">
        <w:rPr>
          <w:rFonts w:ascii="Times New Roman" w:hAnsi="Times New Roman" w:cs="Times New Roman"/>
          <w:kern w:val="0"/>
          <w:sz w:val="16"/>
          <w:szCs w:val="14"/>
        </w:rPr>
        <w:t>: "</w:t>
      </w:r>
      <w:r w:rsidRPr="00010027">
        <w:rPr>
          <w:rFonts w:ascii="Times New Roman" w:hAnsi="Times New Roman" w:cs="Times New Roman" w:hint="eastAsia"/>
          <w:kern w:val="0"/>
          <w:sz w:val="16"/>
          <w:szCs w:val="14"/>
        </w:rPr>
        <w:t>土壌に含まれる</w:t>
      </w:r>
      <w:r w:rsidRPr="00010027">
        <w:rPr>
          <w:rFonts w:ascii="Times New Roman" w:hAnsi="Times New Roman" w:cs="Times New Roman"/>
          <w:kern w:val="0"/>
          <w:sz w:val="16"/>
          <w:szCs w:val="14"/>
        </w:rPr>
        <w:t>PFAS</w:t>
      </w:r>
      <w:r w:rsidRPr="00010027">
        <w:rPr>
          <w:rFonts w:ascii="Times New Roman" w:hAnsi="Times New Roman" w:cs="Times New Roman" w:hint="eastAsia"/>
          <w:kern w:val="0"/>
          <w:sz w:val="16"/>
          <w:szCs w:val="14"/>
        </w:rPr>
        <w:t>の一斉分析暫定マニュアル～土壌採取から測定まで～</w:t>
      </w:r>
      <w:r w:rsidRPr="00010027">
        <w:rPr>
          <w:rFonts w:ascii="Times New Roman" w:hAnsi="Times New Roman" w:cs="Times New Roman"/>
          <w:kern w:val="0"/>
          <w:sz w:val="16"/>
          <w:szCs w:val="14"/>
        </w:rPr>
        <w:t>", &lt;</w:t>
      </w:r>
      <w:hyperlink r:id="rId13" w:history="1">
        <w:r w:rsidRPr="00010027">
          <w:rPr>
            <w:rStyle w:val="a6"/>
            <w:rFonts w:ascii="Times New Roman" w:hAnsi="Times New Roman" w:cs="Times New Roman"/>
            <w:kern w:val="0"/>
            <w:sz w:val="16"/>
            <w:szCs w:val="14"/>
          </w:rPr>
          <w:t>https://www.naro.go.jp/publicity_report/publication/pamphlet/tech-pamph/163753.html</w:t>
        </w:r>
      </w:hyperlink>
      <w:r w:rsidRPr="00010027">
        <w:rPr>
          <w:rFonts w:ascii="Times New Roman" w:hAnsi="Times New Roman" w:cs="Times New Roman"/>
          <w:kern w:val="0"/>
          <w:sz w:val="16"/>
          <w:szCs w:val="14"/>
        </w:rPr>
        <w:t>&gt;, (accessed 2024. 6. 30).</w:t>
      </w:r>
    </w:p>
    <w:p w14:paraId="0E1BA16A" w14:textId="77777777" w:rsidR="00EE233B" w:rsidRPr="00010027" w:rsidRDefault="00EE233B" w:rsidP="00EE233B">
      <w:pPr>
        <w:widowControl/>
        <w:jc w:val="left"/>
        <w:rPr>
          <w:rFonts w:ascii="Times New Roman" w:hAnsi="Times New Roman" w:cs="Times New Roman"/>
          <w:kern w:val="0"/>
          <w:sz w:val="16"/>
          <w:szCs w:val="14"/>
        </w:rPr>
      </w:pPr>
      <w:r w:rsidRPr="00010027">
        <w:rPr>
          <w:rFonts w:ascii="Times New Roman" w:hAnsi="Times New Roman" w:cs="Times New Roman"/>
          <w:kern w:val="0"/>
          <w:sz w:val="16"/>
          <w:szCs w:val="14"/>
        </w:rPr>
        <w:t>6) Michigan Department of Environmental Quality: "GENERAL PFAS SAMPLING GUIDANCE", &lt;</w:t>
      </w:r>
      <w:hyperlink r:id="rId14" w:history="1">
        <w:r w:rsidRPr="00010027">
          <w:rPr>
            <w:rStyle w:val="a6"/>
            <w:rFonts w:ascii="Times New Roman" w:hAnsi="Times New Roman" w:cs="Times New Roman"/>
            <w:kern w:val="0"/>
            <w:sz w:val="16"/>
            <w:szCs w:val="14"/>
          </w:rPr>
          <w:t>https://www.michigan.gov/pfasresponse/investigations/sampling-guidance</w:t>
        </w:r>
      </w:hyperlink>
      <w:r w:rsidRPr="00010027">
        <w:rPr>
          <w:rFonts w:ascii="Times New Roman" w:hAnsi="Times New Roman" w:cs="Times New Roman"/>
          <w:kern w:val="0"/>
          <w:sz w:val="16"/>
          <w:szCs w:val="14"/>
        </w:rPr>
        <w:t>&gt;, (accessed 2023. 1. 23).</w:t>
      </w:r>
    </w:p>
    <w:p w14:paraId="4A35CB3F" w14:textId="77777777" w:rsidR="00EE233B" w:rsidRPr="00010027" w:rsidRDefault="00EE233B" w:rsidP="00EE233B">
      <w:pPr>
        <w:widowControl/>
        <w:jc w:val="left"/>
        <w:rPr>
          <w:rFonts w:ascii="Times New Roman" w:hAnsi="Times New Roman" w:cs="Times New Roman"/>
          <w:kern w:val="0"/>
          <w:sz w:val="16"/>
          <w:szCs w:val="14"/>
        </w:rPr>
      </w:pPr>
      <w:r w:rsidRPr="00010027">
        <w:rPr>
          <w:rFonts w:ascii="Times New Roman" w:hAnsi="Times New Roman" w:cs="Times New Roman"/>
          <w:kern w:val="0"/>
          <w:sz w:val="16"/>
          <w:szCs w:val="14"/>
        </w:rPr>
        <w:t>7) Interstate Technology and Regulatory Council (ITRC): "PFAS — Per- and Polyfluoroalkyl Substances", &lt;</w:t>
      </w:r>
      <w:hyperlink r:id="rId15" w:history="1">
        <w:r w:rsidRPr="00010027">
          <w:rPr>
            <w:rStyle w:val="a6"/>
            <w:rFonts w:ascii="Times New Roman" w:hAnsi="Times New Roman" w:cs="Times New Roman"/>
            <w:kern w:val="0"/>
            <w:sz w:val="16"/>
            <w:szCs w:val="14"/>
          </w:rPr>
          <w:t>https://pfas-1.itrcweb.org/</w:t>
        </w:r>
      </w:hyperlink>
      <w:r w:rsidRPr="00010027">
        <w:rPr>
          <w:rFonts w:ascii="Times New Roman" w:hAnsi="Times New Roman" w:cs="Times New Roman"/>
          <w:kern w:val="0"/>
          <w:sz w:val="16"/>
          <w:szCs w:val="14"/>
        </w:rPr>
        <w:t>&gt;, (accessed 2023. 1. 23).</w:t>
      </w:r>
    </w:p>
    <w:p w14:paraId="313957AA" w14:textId="77777777" w:rsidR="00EE233B" w:rsidRPr="00010027" w:rsidRDefault="00EE233B" w:rsidP="00EE233B">
      <w:pPr>
        <w:widowControl/>
        <w:jc w:val="left"/>
        <w:rPr>
          <w:rFonts w:ascii="Times New Roman" w:hAnsi="Times New Roman" w:cs="Times New Roman"/>
          <w:kern w:val="0"/>
          <w:sz w:val="16"/>
          <w:szCs w:val="14"/>
        </w:rPr>
      </w:pPr>
      <w:r w:rsidRPr="00010027">
        <w:rPr>
          <w:rFonts w:ascii="Times New Roman" w:hAnsi="Times New Roman" w:cs="Times New Roman"/>
          <w:kern w:val="0"/>
          <w:sz w:val="16"/>
          <w:szCs w:val="14"/>
        </w:rPr>
        <w:t>8) Environmental Protection Agency (EPA): "Method 537.1: Determination of Selected Per- and Polyfluorinated Alkyl Substances in Drinking Water by Solid Phase Extraction and Liquid Chromatography/Tandem Mass Spectrometry (LC/MS/MS)" (2018).</w:t>
      </w:r>
    </w:p>
    <w:p w14:paraId="0D9C4A02" w14:textId="77777777" w:rsidR="00EE233B" w:rsidRPr="00010027" w:rsidRDefault="00EE233B" w:rsidP="00EE233B">
      <w:pPr>
        <w:widowControl/>
        <w:jc w:val="left"/>
        <w:rPr>
          <w:rFonts w:ascii="Times New Roman" w:hAnsi="Times New Roman" w:cs="Times New Roman"/>
          <w:kern w:val="0"/>
          <w:sz w:val="16"/>
          <w:szCs w:val="14"/>
        </w:rPr>
      </w:pPr>
      <w:r w:rsidRPr="00010027">
        <w:rPr>
          <w:rFonts w:ascii="Times New Roman" w:hAnsi="Times New Roman" w:cs="Times New Roman"/>
          <w:kern w:val="0"/>
          <w:sz w:val="16"/>
          <w:szCs w:val="14"/>
        </w:rPr>
        <w:t xml:space="preserve">9) </w:t>
      </w:r>
      <w:r w:rsidRPr="00010027">
        <w:rPr>
          <w:rFonts w:ascii="Times New Roman" w:hAnsi="Times New Roman" w:cs="Times New Roman" w:hint="eastAsia"/>
          <w:kern w:val="0"/>
          <w:sz w:val="16"/>
          <w:szCs w:val="14"/>
        </w:rPr>
        <w:t>山本敦史</w:t>
      </w:r>
      <w:r w:rsidRPr="00010027">
        <w:rPr>
          <w:rFonts w:ascii="Times New Roman" w:hAnsi="Times New Roman" w:cs="Times New Roman"/>
          <w:kern w:val="0"/>
          <w:sz w:val="16"/>
          <w:szCs w:val="14"/>
        </w:rPr>
        <w:t xml:space="preserve">: J. Mass </w:t>
      </w:r>
      <w:proofErr w:type="spellStart"/>
      <w:r w:rsidRPr="00010027">
        <w:rPr>
          <w:rFonts w:ascii="Times New Roman" w:hAnsi="Times New Roman" w:cs="Times New Roman"/>
          <w:kern w:val="0"/>
          <w:sz w:val="16"/>
          <w:szCs w:val="14"/>
        </w:rPr>
        <w:t>Spectrom</w:t>
      </w:r>
      <w:proofErr w:type="spellEnd"/>
      <w:r w:rsidRPr="00010027">
        <w:rPr>
          <w:rFonts w:ascii="Times New Roman" w:hAnsi="Times New Roman" w:cs="Times New Roman"/>
          <w:kern w:val="0"/>
          <w:sz w:val="16"/>
          <w:szCs w:val="14"/>
        </w:rPr>
        <w:t xml:space="preserve">. Soc. </w:t>
      </w:r>
      <w:proofErr w:type="spellStart"/>
      <w:r w:rsidRPr="00010027">
        <w:rPr>
          <w:rFonts w:ascii="Times New Roman" w:hAnsi="Times New Roman" w:cs="Times New Roman"/>
          <w:kern w:val="0"/>
          <w:sz w:val="16"/>
          <w:szCs w:val="14"/>
        </w:rPr>
        <w:t>Jpn</w:t>
      </w:r>
      <w:proofErr w:type="spellEnd"/>
      <w:r w:rsidRPr="00010027">
        <w:rPr>
          <w:rFonts w:ascii="Times New Roman" w:hAnsi="Times New Roman" w:cs="Times New Roman"/>
          <w:kern w:val="0"/>
          <w:sz w:val="16"/>
          <w:szCs w:val="14"/>
        </w:rPr>
        <w:t>., 72, 58 (2024).</w:t>
      </w:r>
    </w:p>
    <w:p w14:paraId="231A8E1A" w14:textId="77777777" w:rsidR="00EE233B" w:rsidRPr="00010027" w:rsidRDefault="00EE233B" w:rsidP="00EE233B">
      <w:pPr>
        <w:widowControl/>
        <w:jc w:val="left"/>
        <w:rPr>
          <w:rFonts w:ascii="Times New Roman" w:hAnsi="Times New Roman" w:cs="Times New Roman"/>
          <w:kern w:val="0"/>
          <w:sz w:val="16"/>
          <w:szCs w:val="14"/>
        </w:rPr>
      </w:pPr>
      <w:r w:rsidRPr="00010027">
        <w:rPr>
          <w:rFonts w:ascii="Times New Roman" w:hAnsi="Times New Roman" w:cs="Times New Roman"/>
          <w:kern w:val="0"/>
          <w:sz w:val="16"/>
          <w:szCs w:val="14"/>
        </w:rPr>
        <w:t xml:space="preserve">10) N. Yamashita, K. Kannan, S. </w:t>
      </w:r>
      <w:proofErr w:type="spellStart"/>
      <w:r w:rsidRPr="00010027">
        <w:rPr>
          <w:rFonts w:ascii="Times New Roman" w:hAnsi="Times New Roman" w:cs="Times New Roman"/>
          <w:kern w:val="0"/>
          <w:sz w:val="16"/>
          <w:szCs w:val="14"/>
        </w:rPr>
        <w:t>Taniyasu</w:t>
      </w:r>
      <w:proofErr w:type="spellEnd"/>
      <w:r w:rsidRPr="00010027">
        <w:rPr>
          <w:rFonts w:ascii="Times New Roman" w:hAnsi="Times New Roman" w:cs="Times New Roman"/>
          <w:kern w:val="0"/>
          <w:sz w:val="16"/>
          <w:szCs w:val="14"/>
        </w:rPr>
        <w:t xml:space="preserve">, Y. Horii, T. </w:t>
      </w:r>
      <w:proofErr w:type="spellStart"/>
      <w:r w:rsidRPr="00010027">
        <w:rPr>
          <w:rFonts w:ascii="Times New Roman" w:hAnsi="Times New Roman" w:cs="Times New Roman"/>
          <w:kern w:val="0"/>
          <w:sz w:val="16"/>
          <w:szCs w:val="14"/>
        </w:rPr>
        <w:t>Okazawa</w:t>
      </w:r>
      <w:proofErr w:type="spellEnd"/>
      <w:r w:rsidRPr="00010027">
        <w:rPr>
          <w:rFonts w:ascii="Times New Roman" w:hAnsi="Times New Roman" w:cs="Times New Roman"/>
          <w:kern w:val="0"/>
          <w:sz w:val="16"/>
          <w:szCs w:val="14"/>
        </w:rPr>
        <w:t>, G. Petrick, T. Gamo: Environ. Sci. Technol., 38, 5522 (2004).</w:t>
      </w:r>
    </w:p>
    <w:p w14:paraId="069041B7" w14:textId="77777777" w:rsidR="00EE233B" w:rsidRPr="00010027" w:rsidRDefault="00EE233B" w:rsidP="00EE233B">
      <w:pPr>
        <w:widowControl/>
        <w:jc w:val="left"/>
        <w:rPr>
          <w:rFonts w:ascii="Times New Roman" w:hAnsi="Times New Roman" w:cs="Times New Roman"/>
          <w:kern w:val="0"/>
          <w:sz w:val="16"/>
          <w:szCs w:val="14"/>
        </w:rPr>
      </w:pPr>
      <w:r w:rsidRPr="00010027">
        <w:rPr>
          <w:rFonts w:ascii="Times New Roman" w:hAnsi="Times New Roman" w:cs="Times New Roman"/>
          <w:kern w:val="0"/>
          <w:sz w:val="16"/>
          <w:szCs w:val="14"/>
        </w:rPr>
        <w:t xml:space="preserve">11) E. Yamazaki, S. </w:t>
      </w:r>
      <w:proofErr w:type="spellStart"/>
      <w:r w:rsidRPr="00010027">
        <w:rPr>
          <w:rFonts w:ascii="Times New Roman" w:hAnsi="Times New Roman" w:cs="Times New Roman"/>
          <w:kern w:val="0"/>
          <w:sz w:val="16"/>
          <w:szCs w:val="14"/>
        </w:rPr>
        <w:t>Taniyasu</w:t>
      </w:r>
      <w:proofErr w:type="spellEnd"/>
      <w:r w:rsidRPr="00010027">
        <w:rPr>
          <w:rFonts w:ascii="Times New Roman" w:hAnsi="Times New Roman" w:cs="Times New Roman"/>
          <w:kern w:val="0"/>
          <w:sz w:val="16"/>
          <w:szCs w:val="14"/>
        </w:rPr>
        <w:t>, X. Wang, N. Yamashita: Chemosphere, 272, 129869 (2021).</w:t>
      </w:r>
    </w:p>
    <w:p w14:paraId="1592FE2D" w14:textId="77777777" w:rsidR="00EE233B" w:rsidRPr="00010027" w:rsidRDefault="00EE233B" w:rsidP="00EE233B">
      <w:pPr>
        <w:widowControl/>
        <w:jc w:val="left"/>
        <w:rPr>
          <w:rFonts w:ascii="Times New Roman" w:hAnsi="Times New Roman" w:cs="Times New Roman"/>
          <w:kern w:val="0"/>
          <w:sz w:val="16"/>
          <w:szCs w:val="14"/>
        </w:rPr>
      </w:pPr>
      <w:r w:rsidRPr="00010027">
        <w:rPr>
          <w:rFonts w:ascii="Times New Roman" w:hAnsi="Times New Roman" w:cs="Times New Roman"/>
          <w:kern w:val="0"/>
          <w:sz w:val="16"/>
          <w:szCs w:val="14"/>
        </w:rPr>
        <w:t xml:space="preserve">12) </w:t>
      </w:r>
      <w:r w:rsidRPr="00010027">
        <w:rPr>
          <w:rFonts w:ascii="Times New Roman" w:hAnsi="Times New Roman" w:cs="Times New Roman" w:hint="eastAsia"/>
          <w:kern w:val="0"/>
          <w:sz w:val="16"/>
          <w:szCs w:val="14"/>
        </w:rPr>
        <w:t>山下信義</w:t>
      </w:r>
      <w:r w:rsidRPr="00010027">
        <w:rPr>
          <w:rFonts w:ascii="Times New Roman" w:hAnsi="Times New Roman" w:cs="Times New Roman"/>
          <w:kern w:val="0"/>
          <w:sz w:val="16"/>
          <w:szCs w:val="14"/>
        </w:rPr>
        <w:t xml:space="preserve">, </w:t>
      </w:r>
      <w:r w:rsidRPr="00010027">
        <w:rPr>
          <w:rFonts w:ascii="Times New Roman" w:hAnsi="Times New Roman" w:cs="Times New Roman" w:hint="eastAsia"/>
          <w:kern w:val="0"/>
          <w:sz w:val="16"/>
          <w:szCs w:val="14"/>
        </w:rPr>
        <w:t>谷保佐知</w:t>
      </w:r>
      <w:r w:rsidRPr="00010027">
        <w:rPr>
          <w:rFonts w:ascii="Times New Roman" w:hAnsi="Times New Roman" w:cs="Times New Roman"/>
          <w:kern w:val="0"/>
          <w:sz w:val="16"/>
          <w:szCs w:val="14"/>
        </w:rPr>
        <w:t xml:space="preserve">, </w:t>
      </w:r>
      <w:r w:rsidRPr="00010027">
        <w:rPr>
          <w:rFonts w:ascii="Times New Roman" w:hAnsi="Times New Roman" w:cs="Times New Roman" w:hint="eastAsia"/>
          <w:kern w:val="0"/>
          <w:sz w:val="16"/>
          <w:szCs w:val="14"/>
        </w:rPr>
        <w:t>山﨑絵理子</w:t>
      </w:r>
      <w:r w:rsidRPr="00010027">
        <w:rPr>
          <w:rFonts w:ascii="Times New Roman" w:hAnsi="Times New Roman" w:cs="Times New Roman"/>
          <w:kern w:val="0"/>
          <w:sz w:val="16"/>
          <w:szCs w:val="14"/>
        </w:rPr>
        <w:t xml:space="preserve">, </w:t>
      </w:r>
      <w:r w:rsidRPr="00010027">
        <w:rPr>
          <w:rFonts w:ascii="Times New Roman" w:hAnsi="Times New Roman" w:cs="Times New Roman" w:hint="eastAsia"/>
          <w:kern w:val="0"/>
          <w:sz w:val="16"/>
          <w:szCs w:val="14"/>
        </w:rPr>
        <w:t>羽成修康</w:t>
      </w:r>
      <w:r w:rsidRPr="00010027">
        <w:rPr>
          <w:rFonts w:ascii="Times New Roman" w:hAnsi="Times New Roman" w:cs="Times New Roman"/>
          <w:kern w:val="0"/>
          <w:sz w:val="16"/>
          <w:szCs w:val="14"/>
        </w:rPr>
        <w:t xml:space="preserve">: </w:t>
      </w:r>
      <w:r w:rsidRPr="00010027">
        <w:rPr>
          <w:rFonts w:ascii="Times New Roman" w:hAnsi="Times New Roman" w:cs="Times New Roman" w:hint="eastAsia"/>
          <w:kern w:val="0"/>
          <w:sz w:val="16"/>
          <w:szCs w:val="14"/>
        </w:rPr>
        <w:t>土壌の物理性</w:t>
      </w:r>
      <w:r w:rsidRPr="00010027">
        <w:rPr>
          <w:rFonts w:ascii="Times New Roman" w:hAnsi="Times New Roman" w:cs="Times New Roman"/>
          <w:kern w:val="0"/>
          <w:sz w:val="16"/>
          <w:szCs w:val="14"/>
        </w:rPr>
        <w:t>, 156, 41(2024).</w:t>
      </w:r>
    </w:p>
    <w:p w14:paraId="426F80E5" w14:textId="77777777" w:rsidR="00EE233B" w:rsidRPr="00EE233B" w:rsidRDefault="00EE233B">
      <w:pPr>
        <w:widowControl/>
        <w:jc w:val="left"/>
        <w:rPr>
          <w:rFonts w:ascii="Times New Roman" w:hAnsi="Times New Roman" w:cs="Times New Roman"/>
          <w:kern w:val="0"/>
          <w:sz w:val="18"/>
          <w:szCs w:val="16"/>
        </w:rPr>
      </w:pPr>
    </w:p>
    <w:sectPr w:rsidR="00EE233B" w:rsidRPr="00EE233B" w:rsidSect="002C16C8">
      <w:type w:val="continuous"/>
      <w:pgSz w:w="11906" w:h="16838" w:code="9"/>
      <w:pgMar w:top="1134" w:right="1134" w:bottom="1134" w:left="1134" w:header="851" w:footer="992" w:gutter="0"/>
      <w:lnNumType w:countBy="1" w:distance="57"/>
      <w:cols w:num="2" w:space="284"/>
      <w:docGrid w:type="linesAndChars" w:linePitch="297"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EA243" w14:textId="77777777" w:rsidR="00FF0699" w:rsidRDefault="00FF0699" w:rsidP="004A21D8">
      <w:r>
        <w:separator/>
      </w:r>
    </w:p>
  </w:endnote>
  <w:endnote w:type="continuationSeparator" w:id="0">
    <w:p w14:paraId="553EA244" w14:textId="77777777" w:rsidR="00FF0699" w:rsidRDefault="00FF0699" w:rsidP="004A2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MS Mincho">
    <w:altName w:val="ＭＳ 明朝"/>
    <w:panose1 w:val="00000000000000000000"/>
    <w:charset w:val="8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EA241" w14:textId="77777777" w:rsidR="00FF0699" w:rsidRDefault="00FF0699" w:rsidP="004A21D8">
      <w:r>
        <w:separator/>
      </w:r>
    </w:p>
  </w:footnote>
  <w:footnote w:type="continuationSeparator" w:id="0">
    <w:p w14:paraId="553EA242" w14:textId="77777777" w:rsidR="00FF0699" w:rsidRDefault="00FF0699" w:rsidP="004A21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F7171"/>
    <w:multiLevelType w:val="hybridMultilevel"/>
    <w:tmpl w:val="3F4CCCE2"/>
    <w:lvl w:ilvl="0" w:tplc="136C9A84">
      <w:start w:val="1"/>
      <w:numFmt w:val="decimal"/>
      <w:lvlText w:val="%1)"/>
      <w:lvlJc w:val="left"/>
      <w:pPr>
        <w:ind w:left="550" w:hanging="360"/>
      </w:pPr>
      <w:rPr>
        <w:rFonts w:hint="default"/>
      </w:rPr>
    </w:lvl>
    <w:lvl w:ilvl="1" w:tplc="04090017" w:tentative="1">
      <w:start w:val="1"/>
      <w:numFmt w:val="aiueoFullWidth"/>
      <w:lvlText w:val="(%2)"/>
      <w:lvlJc w:val="left"/>
      <w:pPr>
        <w:ind w:left="1070" w:hanging="440"/>
      </w:pPr>
    </w:lvl>
    <w:lvl w:ilvl="2" w:tplc="04090011" w:tentative="1">
      <w:start w:val="1"/>
      <w:numFmt w:val="decimalEnclosedCircle"/>
      <w:lvlText w:val="%3"/>
      <w:lvlJc w:val="left"/>
      <w:pPr>
        <w:ind w:left="1510" w:hanging="440"/>
      </w:pPr>
    </w:lvl>
    <w:lvl w:ilvl="3" w:tplc="0409000F" w:tentative="1">
      <w:start w:val="1"/>
      <w:numFmt w:val="decimal"/>
      <w:lvlText w:val="%4."/>
      <w:lvlJc w:val="left"/>
      <w:pPr>
        <w:ind w:left="1950" w:hanging="440"/>
      </w:pPr>
    </w:lvl>
    <w:lvl w:ilvl="4" w:tplc="04090017" w:tentative="1">
      <w:start w:val="1"/>
      <w:numFmt w:val="aiueoFullWidth"/>
      <w:lvlText w:val="(%5)"/>
      <w:lvlJc w:val="left"/>
      <w:pPr>
        <w:ind w:left="2390" w:hanging="440"/>
      </w:pPr>
    </w:lvl>
    <w:lvl w:ilvl="5" w:tplc="04090011" w:tentative="1">
      <w:start w:val="1"/>
      <w:numFmt w:val="decimalEnclosedCircle"/>
      <w:lvlText w:val="%6"/>
      <w:lvlJc w:val="left"/>
      <w:pPr>
        <w:ind w:left="2830" w:hanging="440"/>
      </w:pPr>
    </w:lvl>
    <w:lvl w:ilvl="6" w:tplc="0409000F" w:tentative="1">
      <w:start w:val="1"/>
      <w:numFmt w:val="decimal"/>
      <w:lvlText w:val="%7."/>
      <w:lvlJc w:val="left"/>
      <w:pPr>
        <w:ind w:left="3270" w:hanging="440"/>
      </w:pPr>
    </w:lvl>
    <w:lvl w:ilvl="7" w:tplc="04090017" w:tentative="1">
      <w:start w:val="1"/>
      <w:numFmt w:val="aiueoFullWidth"/>
      <w:lvlText w:val="(%8)"/>
      <w:lvlJc w:val="left"/>
      <w:pPr>
        <w:ind w:left="3710" w:hanging="440"/>
      </w:pPr>
    </w:lvl>
    <w:lvl w:ilvl="8" w:tplc="04090011" w:tentative="1">
      <w:start w:val="1"/>
      <w:numFmt w:val="decimalEnclosedCircle"/>
      <w:lvlText w:val="%9"/>
      <w:lvlJc w:val="left"/>
      <w:pPr>
        <w:ind w:left="4150" w:hanging="440"/>
      </w:pPr>
    </w:lvl>
  </w:abstractNum>
  <w:abstractNum w:abstractNumId="1" w15:restartNumberingAfterBreak="0">
    <w:nsid w:val="170A0CA7"/>
    <w:multiLevelType w:val="hybridMultilevel"/>
    <w:tmpl w:val="7F0EAF20"/>
    <w:lvl w:ilvl="0" w:tplc="74D23910">
      <w:start w:val="6"/>
      <w:numFmt w:val="decimal"/>
      <w:lvlText w:val="%1)"/>
      <w:lvlJc w:val="left"/>
      <w:pPr>
        <w:ind w:left="910" w:hanging="360"/>
      </w:pPr>
      <w:rPr>
        <w:rFonts w:hint="default"/>
      </w:rPr>
    </w:lvl>
    <w:lvl w:ilvl="1" w:tplc="04090017" w:tentative="1">
      <w:start w:val="1"/>
      <w:numFmt w:val="aiueoFullWidth"/>
      <w:lvlText w:val="(%2)"/>
      <w:lvlJc w:val="left"/>
      <w:pPr>
        <w:ind w:left="1430" w:hanging="440"/>
      </w:pPr>
    </w:lvl>
    <w:lvl w:ilvl="2" w:tplc="04090011" w:tentative="1">
      <w:start w:val="1"/>
      <w:numFmt w:val="decimalEnclosedCircle"/>
      <w:lvlText w:val="%3"/>
      <w:lvlJc w:val="left"/>
      <w:pPr>
        <w:ind w:left="1870" w:hanging="440"/>
      </w:pPr>
    </w:lvl>
    <w:lvl w:ilvl="3" w:tplc="0409000F" w:tentative="1">
      <w:start w:val="1"/>
      <w:numFmt w:val="decimal"/>
      <w:lvlText w:val="%4."/>
      <w:lvlJc w:val="left"/>
      <w:pPr>
        <w:ind w:left="2310" w:hanging="440"/>
      </w:pPr>
    </w:lvl>
    <w:lvl w:ilvl="4" w:tplc="04090017" w:tentative="1">
      <w:start w:val="1"/>
      <w:numFmt w:val="aiueoFullWidth"/>
      <w:lvlText w:val="(%5)"/>
      <w:lvlJc w:val="left"/>
      <w:pPr>
        <w:ind w:left="2750" w:hanging="440"/>
      </w:pPr>
    </w:lvl>
    <w:lvl w:ilvl="5" w:tplc="04090011" w:tentative="1">
      <w:start w:val="1"/>
      <w:numFmt w:val="decimalEnclosedCircle"/>
      <w:lvlText w:val="%6"/>
      <w:lvlJc w:val="left"/>
      <w:pPr>
        <w:ind w:left="3190" w:hanging="440"/>
      </w:pPr>
    </w:lvl>
    <w:lvl w:ilvl="6" w:tplc="0409000F" w:tentative="1">
      <w:start w:val="1"/>
      <w:numFmt w:val="decimal"/>
      <w:lvlText w:val="%7."/>
      <w:lvlJc w:val="left"/>
      <w:pPr>
        <w:ind w:left="3630" w:hanging="440"/>
      </w:pPr>
    </w:lvl>
    <w:lvl w:ilvl="7" w:tplc="04090017" w:tentative="1">
      <w:start w:val="1"/>
      <w:numFmt w:val="aiueoFullWidth"/>
      <w:lvlText w:val="(%8)"/>
      <w:lvlJc w:val="left"/>
      <w:pPr>
        <w:ind w:left="4070" w:hanging="440"/>
      </w:pPr>
    </w:lvl>
    <w:lvl w:ilvl="8" w:tplc="04090011" w:tentative="1">
      <w:start w:val="1"/>
      <w:numFmt w:val="decimalEnclosedCircle"/>
      <w:lvlText w:val="%9"/>
      <w:lvlJc w:val="left"/>
      <w:pPr>
        <w:ind w:left="4510" w:hanging="440"/>
      </w:pPr>
    </w:lvl>
  </w:abstractNum>
  <w:abstractNum w:abstractNumId="2" w15:restartNumberingAfterBreak="0">
    <w:nsid w:val="6CED0877"/>
    <w:multiLevelType w:val="hybridMultilevel"/>
    <w:tmpl w:val="C15A4736"/>
    <w:lvl w:ilvl="0" w:tplc="2D789C40">
      <w:start w:val="6"/>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51301602">
    <w:abstractNumId w:val="0"/>
  </w:num>
  <w:num w:numId="2" w16cid:durableId="321668505">
    <w:abstractNumId w:val="1"/>
  </w:num>
  <w:num w:numId="3" w16cid:durableId="1396622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6561">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50AF7"/>
    <w:rsid w:val="00003136"/>
    <w:rsid w:val="0000535D"/>
    <w:rsid w:val="00005CA8"/>
    <w:rsid w:val="00007B88"/>
    <w:rsid w:val="00010027"/>
    <w:rsid w:val="000151C4"/>
    <w:rsid w:val="00017F32"/>
    <w:rsid w:val="00030CAD"/>
    <w:rsid w:val="0003473E"/>
    <w:rsid w:val="00043859"/>
    <w:rsid w:val="00047425"/>
    <w:rsid w:val="00050AF7"/>
    <w:rsid w:val="00052806"/>
    <w:rsid w:val="00052993"/>
    <w:rsid w:val="00057342"/>
    <w:rsid w:val="000608B3"/>
    <w:rsid w:val="000611F3"/>
    <w:rsid w:val="000614EA"/>
    <w:rsid w:val="00062405"/>
    <w:rsid w:val="000649C3"/>
    <w:rsid w:val="00067B0D"/>
    <w:rsid w:val="000728AE"/>
    <w:rsid w:val="00073323"/>
    <w:rsid w:val="00074E14"/>
    <w:rsid w:val="00076EC4"/>
    <w:rsid w:val="00077897"/>
    <w:rsid w:val="000A2DE5"/>
    <w:rsid w:val="000A4676"/>
    <w:rsid w:val="000A7F29"/>
    <w:rsid w:val="000C0FC1"/>
    <w:rsid w:val="000C47CA"/>
    <w:rsid w:val="000C74A7"/>
    <w:rsid w:val="000D1C48"/>
    <w:rsid w:val="000D7A12"/>
    <w:rsid w:val="000E59AB"/>
    <w:rsid w:val="000F03D8"/>
    <w:rsid w:val="000F099D"/>
    <w:rsid w:val="000F7B9F"/>
    <w:rsid w:val="00110CA4"/>
    <w:rsid w:val="00112199"/>
    <w:rsid w:val="00113393"/>
    <w:rsid w:val="00121D5A"/>
    <w:rsid w:val="00140541"/>
    <w:rsid w:val="00140F2D"/>
    <w:rsid w:val="001431CC"/>
    <w:rsid w:val="001452E0"/>
    <w:rsid w:val="00160361"/>
    <w:rsid w:val="00160D53"/>
    <w:rsid w:val="00161AEA"/>
    <w:rsid w:val="00165477"/>
    <w:rsid w:val="001706E8"/>
    <w:rsid w:val="00173BD0"/>
    <w:rsid w:val="001801F6"/>
    <w:rsid w:val="00183B2A"/>
    <w:rsid w:val="00185599"/>
    <w:rsid w:val="001976E3"/>
    <w:rsid w:val="001A1060"/>
    <w:rsid w:val="001A2BE7"/>
    <w:rsid w:val="001A5249"/>
    <w:rsid w:val="001A5DEF"/>
    <w:rsid w:val="001A7AF4"/>
    <w:rsid w:val="001B388B"/>
    <w:rsid w:val="001C0BE8"/>
    <w:rsid w:val="001C649A"/>
    <w:rsid w:val="001E5D56"/>
    <w:rsid w:val="001F11D5"/>
    <w:rsid w:val="001F2970"/>
    <w:rsid w:val="001F5BD6"/>
    <w:rsid w:val="00201839"/>
    <w:rsid w:val="002020A8"/>
    <w:rsid w:val="00206F60"/>
    <w:rsid w:val="0022443A"/>
    <w:rsid w:val="00225883"/>
    <w:rsid w:val="0022644B"/>
    <w:rsid w:val="00232E8B"/>
    <w:rsid w:val="00235268"/>
    <w:rsid w:val="0023741E"/>
    <w:rsid w:val="00252B5F"/>
    <w:rsid w:val="002536C5"/>
    <w:rsid w:val="00254579"/>
    <w:rsid w:val="002568A0"/>
    <w:rsid w:val="00256991"/>
    <w:rsid w:val="0026259C"/>
    <w:rsid w:val="00262E61"/>
    <w:rsid w:val="00270F38"/>
    <w:rsid w:val="00272BE7"/>
    <w:rsid w:val="002730AE"/>
    <w:rsid w:val="00273967"/>
    <w:rsid w:val="00275C0E"/>
    <w:rsid w:val="0027645E"/>
    <w:rsid w:val="00281627"/>
    <w:rsid w:val="00290C29"/>
    <w:rsid w:val="00290C75"/>
    <w:rsid w:val="00292E64"/>
    <w:rsid w:val="00294A3A"/>
    <w:rsid w:val="00294AA4"/>
    <w:rsid w:val="002A0E2F"/>
    <w:rsid w:val="002A1672"/>
    <w:rsid w:val="002A20DE"/>
    <w:rsid w:val="002A2ED2"/>
    <w:rsid w:val="002B241F"/>
    <w:rsid w:val="002C16C8"/>
    <w:rsid w:val="002C37F7"/>
    <w:rsid w:val="002D71F9"/>
    <w:rsid w:val="002E0290"/>
    <w:rsid w:val="002E05E8"/>
    <w:rsid w:val="002E5AE6"/>
    <w:rsid w:val="002F1487"/>
    <w:rsid w:val="002F3A6E"/>
    <w:rsid w:val="002F6E5B"/>
    <w:rsid w:val="003057DF"/>
    <w:rsid w:val="00312D62"/>
    <w:rsid w:val="00317783"/>
    <w:rsid w:val="00321985"/>
    <w:rsid w:val="00327E58"/>
    <w:rsid w:val="0034197D"/>
    <w:rsid w:val="003463AB"/>
    <w:rsid w:val="003471C2"/>
    <w:rsid w:val="00347C75"/>
    <w:rsid w:val="003615DD"/>
    <w:rsid w:val="003654B1"/>
    <w:rsid w:val="00366DB9"/>
    <w:rsid w:val="0036767D"/>
    <w:rsid w:val="003704EB"/>
    <w:rsid w:val="0037465E"/>
    <w:rsid w:val="00376B1A"/>
    <w:rsid w:val="00381017"/>
    <w:rsid w:val="00381894"/>
    <w:rsid w:val="00381B32"/>
    <w:rsid w:val="003825EC"/>
    <w:rsid w:val="003875D2"/>
    <w:rsid w:val="003912D8"/>
    <w:rsid w:val="003A5388"/>
    <w:rsid w:val="003B1408"/>
    <w:rsid w:val="003C6A2E"/>
    <w:rsid w:val="003C779B"/>
    <w:rsid w:val="003D39CA"/>
    <w:rsid w:val="003E015D"/>
    <w:rsid w:val="003E3B7B"/>
    <w:rsid w:val="003F5666"/>
    <w:rsid w:val="003F6BAE"/>
    <w:rsid w:val="00401800"/>
    <w:rsid w:val="00421485"/>
    <w:rsid w:val="004245A3"/>
    <w:rsid w:val="004263CC"/>
    <w:rsid w:val="0043210A"/>
    <w:rsid w:val="004427E0"/>
    <w:rsid w:val="00442BE8"/>
    <w:rsid w:val="004450AA"/>
    <w:rsid w:val="00445F1B"/>
    <w:rsid w:val="0044653A"/>
    <w:rsid w:val="00446A35"/>
    <w:rsid w:val="0045031D"/>
    <w:rsid w:val="00452030"/>
    <w:rsid w:val="00470984"/>
    <w:rsid w:val="00481C02"/>
    <w:rsid w:val="004952B7"/>
    <w:rsid w:val="00495593"/>
    <w:rsid w:val="004A1A0C"/>
    <w:rsid w:val="004A21D8"/>
    <w:rsid w:val="004A547D"/>
    <w:rsid w:val="004A6F58"/>
    <w:rsid w:val="004B231D"/>
    <w:rsid w:val="004B79E6"/>
    <w:rsid w:val="004C57A8"/>
    <w:rsid w:val="004C5C94"/>
    <w:rsid w:val="004C70E0"/>
    <w:rsid w:val="004C7A7C"/>
    <w:rsid w:val="004D4776"/>
    <w:rsid w:val="004D6888"/>
    <w:rsid w:val="004E2A33"/>
    <w:rsid w:val="005002E7"/>
    <w:rsid w:val="00500346"/>
    <w:rsid w:val="00505652"/>
    <w:rsid w:val="00510964"/>
    <w:rsid w:val="00512D9F"/>
    <w:rsid w:val="00514498"/>
    <w:rsid w:val="00514F35"/>
    <w:rsid w:val="00516399"/>
    <w:rsid w:val="00516DEF"/>
    <w:rsid w:val="00520CA3"/>
    <w:rsid w:val="005310CE"/>
    <w:rsid w:val="00532C11"/>
    <w:rsid w:val="005359A5"/>
    <w:rsid w:val="005400BF"/>
    <w:rsid w:val="00554EEA"/>
    <w:rsid w:val="005567DD"/>
    <w:rsid w:val="005744AF"/>
    <w:rsid w:val="00574DC4"/>
    <w:rsid w:val="00581028"/>
    <w:rsid w:val="005829AC"/>
    <w:rsid w:val="00582AA5"/>
    <w:rsid w:val="005846FB"/>
    <w:rsid w:val="005869D6"/>
    <w:rsid w:val="00591497"/>
    <w:rsid w:val="00594578"/>
    <w:rsid w:val="005A03CB"/>
    <w:rsid w:val="005B4CCD"/>
    <w:rsid w:val="005C59F3"/>
    <w:rsid w:val="005D1F4D"/>
    <w:rsid w:val="005D6559"/>
    <w:rsid w:val="005F200F"/>
    <w:rsid w:val="005F3439"/>
    <w:rsid w:val="005F4ACC"/>
    <w:rsid w:val="006049E0"/>
    <w:rsid w:val="006071D0"/>
    <w:rsid w:val="0061221B"/>
    <w:rsid w:val="00637D71"/>
    <w:rsid w:val="006420B9"/>
    <w:rsid w:val="00644489"/>
    <w:rsid w:val="006508A5"/>
    <w:rsid w:val="00653E22"/>
    <w:rsid w:val="0065421C"/>
    <w:rsid w:val="0065528F"/>
    <w:rsid w:val="00664DF3"/>
    <w:rsid w:val="00674EB8"/>
    <w:rsid w:val="00674ED4"/>
    <w:rsid w:val="0068639B"/>
    <w:rsid w:val="00692282"/>
    <w:rsid w:val="006946D5"/>
    <w:rsid w:val="00697A9C"/>
    <w:rsid w:val="006A715E"/>
    <w:rsid w:val="006C2B8D"/>
    <w:rsid w:val="006C3442"/>
    <w:rsid w:val="006C5ABC"/>
    <w:rsid w:val="006D3FF5"/>
    <w:rsid w:val="006D6035"/>
    <w:rsid w:val="006E4AD0"/>
    <w:rsid w:val="006F32BF"/>
    <w:rsid w:val="006F779A"/>
    <w:rsid w:val="00706597"/>
    <w:rsid w:val="0071506A"/>
    <w:rsid w:val="0071569B"/>
    <w:rsid w:val="00715BAD"/>
    <w:rsid w:val="0072088E"/>
    <w:rsid w:val="00720900"/>
    <w:rsid w:val="0073118D"/>
    <w:rsid w:val="007333D3"/>
    <w:rsid w:val="007445E2"/>
    <w:rsid w:val="0075466E"/>
    <w:rsid w:val="00763D5B"/>
    <w:rsid w:val="00766F5C"/>
    <w:rsid w:val="007749A3"/>
    <w:rsid w:val="00775244"/>
    <w:rsid w:val="00782272"/>
    <w:rsid w:val="00783C18"/>
    <w:rsid w:val="007860E2"/>
    <w:rsid w:val="00792623"/>
    <w:rsid w:val="0079310E"/>
    <w:rsid w:val="00793719"/>
    <w:rsid w:val="007954BD"/>
    <w:rsid w:val="007A0B67"/>
    <w:rsid w:val="007A3FEC"/>
    <w:rsid w:val="007C57FE"/>
    <w:rsid w:val="007C6A90"/>
    <w:rsid w:val="007C7211"/>
    <w:rsid w:val="007D6662"/>
    <w:rsid w:val="007E0AFE"/>
    <w:rsid w:val="007E1762"/>
    <w:rsid w:val="007F0722"/>
    <w:rsid w:val="007F17F1"/>
    <w:rsid w:val="007F1915"/>
    <w:rsid w:val="007F4C66"/>
    <w:rsid w:val="007F5DFC"/>
    <w:rsid w:val="00807ADA"/>
    <w:rsid w:val="008104BD"/>
    <w:rsid w:val="00810A78"/>
    <w:rsid w:val="0081253B"/>
    <w:rsid w:val="008125A7"/>
    <w:rsid w:val="008133C6"/>
    <w:rsid w:val="0082689F"/>
    <w:rsid w:val="008269FF"/>
    <w:rsid w:val="00826E43"/>
    <w:rsid w:val="00832E44"/>
    <w:rsid w:val="0083446F"/>
    <w:rsid w:val="00837CC9"/>
    <w:rsid w:val="0085081B"/>
    <w:rsid w:val="00862461"/>
    <w:rsid w:val="00865A59"/>
    <w:rsid w:val="00871041"/>
    <w:rsid w:val="00873445"/>
    <w:rsid w:val="00875260"/>
    <w:rsid w:val="00877203"/>
    <w:rsid w:val="00881C36"/>
    <w:rsid w:val="008876AD"/>
    <w:rsid w:val="00894073"/>
    <w:rsid w:val="00897892"/>
    <w:rsid w:val="008A0BB9"/>
    <w:rsid w:val="008A2AFF"/>
    <w:rsid w:val="008A3B19"/>
    <w:rsid w:val="008B7AD1"/>
    <w:rsid w:val="008D1063"/>
    <w:rsid w:val="008D2313"/>
    <w:rsid w:val="008D2C2E"/>
    <w:rsid w:val="008D6E2A"/>
    <w:rsid w:val="008E0F31"/>
    <w:rsid w:val="008E7AE2"/>
    <w:rsid w:val="008F7C44"/>
    <w:rsid w:val="00901A97"/>
    <w:rsid w:val="00905BB0"/>
    <w:rsid w:val="00924711"/>
    <w:rsid w:val="00926615"/>
    <w:rsid w:val="009269A5"/>
    <w:rsid w:val="009378BC"/>
    <w:rsid w:val="00937A56"/>
    <w:rsid w:val="00942BA7"/>
    <w:rsid w:val="0094551F"/>
    <w:rsid w:val="00945E88"/>
    <w:rsid w:val="009469B0"/>
    <w:rsid w:val="009617A7"/>
    <w:rsid w:val="00964FEC"/>
    <w:rsid w:val="009669B8"/>
    <w:rsid w:val="00975069"/>
    <w:rsid w:val="00976CEE"/>
    <w:rsid w:val="00982BF3"/>
    <w:rsid w:val="00982C0E"/>
    <w:rsid w:val="009941A0"/>
    <w:rsid w:val="009961A7"/>
    <w:rsid w:val="00997355"/>
    <w:rsid w:val="009A5EB4"/>
    <w:rsid w:val="009C1314"/>
    <w:rsid w:val="009D0F16"/>
    <w:rsid w:val="009D7EEE"/>
    <w:rsid w:val="009E2E47"/>
    <w:rsid w:val="009F6507"/>
    <w:rsid w:val="009F677D"/>
    <w:rsid w:val="00A047AE"/>
    <w:rsid w:val="00A13963"/>
    <w:rsid w:val="00A262E1"/>
    <w:rsid w:val="00A26DCB"/>
    <w:rsid w:val="00A27983"/>
    <w:rsid w:val="00A31BAD"/>
    <w:rsid w:val="00A31CB5"/>
    <w:rsid w:val="00A36A5B"/>
    <w:rsid w:val="00A41EA1"/>
    <w:rsid w:val="00A43FC9"/>
    <w:rsid w:val="00A479A4"/>
    <w:rsid w:val="00A47A93"/>
    <w:rsid w:val="00A5255D"/>
    <w:rsid w:val="00A56F0C"/>
    <w:rsid w:val="00A6580F"/>
    <w:rsid w:val="00A661AB"/>
    <w:rsid w:val="00A70E96"/>
    <w:rsid w:val="00A71B5D"/>
    <w:rsid w:val="00A71FAD"/>
    <w:rsid w:val="00A74F91"/>
    <w:rsid w:val="00A94F6C"/>
    <w:rsid w:val="00A96B40"/>
    <w:rsid w:val="00AA4855"/>
    <w:rsid w:val="00AB1BB2"/>
    <w:rsid w:val="00AB3059"/>
    <w:rsid w:val="00AB5BFA"/>
    <w:rsid w:val="00AC3CE3"/>
    <w:rsid w:val="00AC79A3"/>
    <w:rsid w:val="00AD2A56"/>
    <w:rsid w:val="00AE3625"/>
    <w:rsid w:val="00AE535D"/>
    <w:rsid w:val="00AE620C"/>
    <w:rsid w:val="00AF4433"/>
    <w:rsid w:val="00AF6D67"/>
    <w:rsid w:val="00B12BBA"/>
    <w:rsid w:val="00B12EE6"/>
    <w:rsid w:val="00B13D94"/>
    <w:rsid w:val="00B17E29"/>
    <w:rsid w:val="00B30FDA"/>
    <w:rsid w:val="00B3273C"/>
    <w:rsid w:val="00B32E3B"/>
    <w:rsid w:val="00B36C2A"/>
    <w:rsid w:val="00B42C79"/>
    <w:rsid w:val="00B43D79"/>
    <w:rsid w:val="00B50EE7"/>
    <w:rsid w:val="00B5321E"/>
    <w:rsid w:val="00B71357"/>
    <w:rsid w:val="00B752A2"/>
    <w:rsid w:val="00B75691"/>
    <w:rsid w:val="00B75D27"/>
    <w:rsid w:val="00B85F95"/>
    <w:rsid w:val="00B94201"/>
    <w:rsid w:val="00BA3DF8"/>
    <w:rsid w:val="00BA4353"/>
    <w:rsid w:val="00BB1EC4"/>
    <w:rsid w:val="00BC6438"/>
    <w:rsid w:val="00BC69E4"/>
    <w:rsid w:val="00BD0F65"/>
    <w:rsid w:val="00BD443C"/>
    <w:rsid w:val="00BE0E10"/>
    <w:rsid w:val="00BE7AAC"/>
    <w:rsid w:val="00BF4813"/>
    <w:rsid w:val="00C00959"/>
    <w:rsid w:val="00C03974"/>
    <w:rsid w:val="00C043EB"/>
    <w:rsid w:val="00C06D1F"/>
    <w:rsid w:val="00C179FB"/>
    <w:rsid w:val="00C3018F"/>
    <w:rsid w:val="00C34021"/>
    <w:rsid w:val="00C363E3"/>
    <w:rsid w:val="00C37633"/>
    <w:rsid w:val="00C40523"/>
    <w:rsid w:val="00C54340"/>
    <w:rsid w:val="00C553C6"/>
    <w:rsid w:val="00C5578F"/>
    <w:rsid w:val="00C67287"/>
    <w:rsid w:val="00C7144B"/>
    <w:rsid w:val="00C768AA"/>
    <w:rsid w:val="00C92AB4"/>
    <w:rsid w:val="00C92D74"/>
    <w:rsid w:val="00C95D04"/>
    <w:rsid w:val="00C96A9B"/>
    <w:rsid w:val="00CA2040"/>
    <w:rsid w:val="00CA6667"/>
    <w:rsid w:val="00CD3442"/>
    <w:rsid w:val="00CD4D49"/>
    <w:rsid w:val="00CD79F2"/>
    <w:rsid w:val="00CE0401"/>
    <w:rsid w:val="00CE30D7"/>
    <w:rsid w:val="00D00B3E"/>
    <w:rsid w:val="00D026B4"/>
    <w:rsid w:val="00D11EDC"/>
    <w:rsid w:val="00D1351E"/>
    <w:rsid w:val="00D137B4"/>
    <w:rsid w:val="00D174C7"/>
    <w:rsid w:val="00D22110"/>
    <w:rsid w:val="00D2606E"/>
    <w:rsid w:val="00D41A6F"/>
    <w:rsid w:val="00D43B2D"/>
    <w:rsid w:val="00D4540E"/>
    <w:rsid w:val="00D571D1"/>
    <w:rsid w:val="00D71399"/>
    <w:rsid w:val="00D83611"/>
    <w:rsid w:val="00D8691E"/>
    <w:rsid w:val="00D91CE1"/>
    <w:rsid w:val="00D948AD"/>
    <w:rsid w:val="00D97B16"/>
    <w:rsid w:val="00DA3B4B"/>
    <w:rsid w:val="00DA4E61"/>
    <w:rsid w:val="00DB30DD"/>
    <w:rsid w:val="00DD1314"/>
    <w:rsid w:val="00DE3BC3"/>
    <w:rsid w:val="00DE4E68"/>
    <w:rsid w:val="00DE5D87"/>
    <w:rsid w:val="00DE7DB7"/>
    <w:rsid w:val="00E04670"/>
    <w:rsid w:val="00E07A62"/>
    <w:rsid w:val="00E13CE3"/>
    <w:rsid w:val="00E17D61"/>
    <w:rsid w:val="00E20115"/>
    <w:rsid w:val="00E279E5"/>
    <w:rsid w:val="00E300DC"/>
    <w:rsid w:val="00E32929"/>
    <w:rsid w:val="00E33993"/>
    <w:rsid w:val="00E35BEB"/>
    <w:rsid w:val="00E4195B"/>
    <w:rsid w:val="00E42303"/>
    <w:rsid w:val="00E42D85"/>
    <w:rsid w:val="00E43BE6"/>
    <w:rsid w:val="00E43BE8"/>
    <w:rsid w:val="00E475DB"/>
    <w:rsid w:val="00E506C1"/>
    <w:rsid w:val="00E5234D"/>
    <w:rsid w:val="00E55EC5"/>
    <w:rsid w:val="00E65EEB"/>
    <w:rsid w:val="00E705F7"/>
    <w:rsid w:val="00E80299"/>
    <w:rsid w:val="00E80A4F"/>
    <w:rsid w:val="00E83B5A"/>
    <w:rsid w:val="00E9007D"/>
    <w:rsid w:val="00E90941"/>
    <w:rsid w:val="00E9532C"/>
    <w:rsid w:val="00E954BC"/>
    <w:rsid w:val="00EA6859"/>
    <w:rsid w:val="00EB29BD"/>
    <w:rsid w:val="00EC1A68"/>
    <w:rsid w:val="00EC2D4B"/>
    <w:rsid w:val="00EC57DB"/>
    <w:rsid w:val="00EC7E6D"/>
    <w:rsid w:val="00ED494B"/>
    <w:rsid w:val="00EE233B"/>
    <w:rsid w:val="00EE263D"/>
    <w:rsid w:val="00EE2C66"/>
    <w:rsid w:val="00F11B25"/>
    <w:rsid w:val="00F1206C"/>
    <w:rsid w:val="00F1585C"/>
    <w:rsid w:val="00F164F6"/>
    <w:rsid w:val="00F23AC4"/>
    <w:rsid w:val="00F30FDA"/>
    <w:rsid w:val="00F4295F"/>
    <w:rsid w:val="00F46EB7"/>
    <w:rsid w:val="00F53C52"/>
    <w:rsid w:val="00F57F13"/>
    <w:rsid w:val="00F7015B"/>
    <w:rsid w:val="00F7037A"/>
    <w:rsid w:val="00F74149"/>
    <w:rsid w:val="00F84DC6"/>
    <w:rsid w:val="00F85214"/>
    <w:rsid w:val="00F936D3"/>
    <w:rsid w:val="00F97B49"/>
    <w:rsid w:val="00FA0771"/>
    <w:rsid w:val="00FA38FB"/>
    <w:rsid w:val="00FA4D95"/>
    <w:rsid w:val="00FB46D9"/>
    <w:rsid w:val="00FB7FAE"/>
    <w:rsid w:val="00FC12DD"/>
    <w:rsid w:val="00FD00E1"/>
    <w:rsid w:val="00FD0EAA"/>
    <w:rsid w:val="00FD1D8C"/>
    <w:rsid w:val="00FD389F"/>
    <w:rsid w:val="00FE0030"/>
    <w:rsid w:val="00FE0C44"/>
    <w:rsid w:val="00FE596B"/>
    <w:rsid w:val="00FF0699"/>
    <w:rsid w:val="00FF1AE3"/>
    <w:rsid w:val="00FF3DB7"/>
    <w:rsid w:val="00FF420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6561">
      <v:textbox inset="5.85pt,.7pt,5.85pt,.7pt"/>
      <o:colormenu v:ext="edit" strokecolor="none"/>
    </o:shapedefaults>
    <o:shapelayout v:ext="edit">
      <o:idmap v:ext="edit" data="1"/>
    </o:shapelayout>
  </w:shapeDefaults>
  <w:decimalSymbol w:val="."/>
  <w:listSeparator w:val=","/>
  <w14:docId w14:val="553EA1A4"/>
  <w15:docId w15:val="{BE38694F-9FC5-46CE-A2DE-44CFCB6A6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6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3C6A2E"/>
    <w:rPr>
      <w:rFonts w:ascii="Times New Roman" w:hAnsi="Times New Roman"/>
      <w:b/>
      <w:snapToGrid/>
      <w:w w:val="50"/>
      <w:kern w:val="20"/>
      <w:sz w:val="20"/>
    </w:rPr>
  </w:style>
  <w:style w:type="paragraph" w:styleId="a4">
    <w:name w:val="Balloon Text"/>
    <w:basedOn w:val="a"/>
    <w:link w:val="a5"/>
    <w:uiPriority w:val="99"/>
    <w:semiHidden/>
    <w:unhideWhenUsed/>
    <w:rsid w:val="003C6A2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C6A2E"/>
    <w:rPr>
      <w:rFonts w:asciiTheme="majorHAnsi" w:eastAsiaTheme="majorEastAsia" w:hAnsiTheme="majorHAnsi" w:cstheme="majorBidi"/>
      <w:sz w:val="18"/>
      <w:szCs w:val="18"/>
    </w:rPr>
  </w:style>
  <w:style w:type="character" w:styleId="a6">
    <w:name w:val="Hyperlink"/>
    <w:basedOn w:val="a0"/>
    <w:uiPriority w:val="99"/>
    <w:unhideWhenUsed/>
    <w:rsid w:val="00073323"/>
    <w:rPr>
      <w:color w:val="0563C1" w:themeColor="hyperlink"/>
      <w:u w:val="single"/>
    </w:rPr>
  </w:style>
  <w:style w:type="character" w:styleId="a7">
    <w:name w:val="Placeholder Text"/>
    <w:basedOn w:val="a0"/>
    <w:uiPriority w:val="99"/>
    <w:semiHidden/>
    <w:rsid w:val="00AE620C"/>
    <w:rPr>
      <w:color w:val="808080"/>
    </w:rPr>
  </w:style>
  <w:style w:type="paragraph" w:customStyle="1" w:styleId="001">
    <w:name w:val="001_タイトル"/>
    <w:basedOn w:val="a"/>
    <w:link w:val="0010"/>
    <w:qFormat/>
    <w:rsid w:val="00CA6667"/>
    <w:rPr>
      <w:rFonts w:ascii="Times New Roman" w:hAnsi="Times New Roman" w:cs="Times New Roman"/>
      <w:sz w:val="48"/>
      <w:szCs w:val="36"/>
    </w:rPr>
  </w:style>
  <w:style w:type="paragraph" w:customStyle="1" w:styleId="003">
    <w:name w:val="003_著者名"/>
    <w:basedOn w:val="a"/>
    <w:link w:val="0030"/>
    <w:qFormat/>
    <w:rsid w:val="000151C4"/>
    <w:pPr>
      <w:ind w:leftChars="2902" w:left="6094"/>
    </w:pPr>
    <w:rPr>
      <w:rFonts w:ascii="Times New Roman" w:hAnsi="Times New Roman" w:cs="Times New Roman"/>
      <w:sz w:val="32"/>
    </w:rPr>
  </w:style>
  <w:style w:type="character" w:customStyle="1" w:styleId="0010">
    <w:name w:val="001_タイトル (文字)"/>
    <w:basedOn w:val="a0"/>
    <w:link w:val="001"/>
    <w:rsid w:val="00CA6667"/>
    <w:rPr>
      <w:rFonts w:ascii="Times New Roman" w:hAnsi="Times New Roman" w:cs="Times New Roman"/>
      <w:sz w:val="48"/>
      <w:szCs w:val="36"/>
    </w:rPr>
  </w:style>
  <w:style w:type="paragraph" w:customStyle="1" w:styleId="101">
    <w:name w:val="101_大見出し"/>
    <w:basedOn w:val="a"/>
    <w:qFormat/>
    <w:rsid w:val="000151C4"/>
    <w:pPr>
      <w:ind w:leftChars="100" w:left="220"/>
    </w:pPr>
    <w:rPr>
      <w:rFonts w:ascii="Times New Roman" w:eastAsiaTheme="majorEastAsia" w:hAnsi="Times New Roman" w:cs="Times New Roman"/>
      <w:kern w:val="0"/>
      <w:szCs w:val="16"/>
    </w:rPr>
  </w:style>
  <w:style w:type="character" w:customStyle="1" w:styleId="0030">
    <w:name w:val="003_著者名 (文字)"/>
    <w:basedOn w:val="a0"/>
    <w:link w:val="003"/>
    <w:rsid w:val="000151C4"/>
    <w:rPr>
      <w:rFonts w:ascii="Times New Roman" w:hAnsi="Times New Roman" w:cs="Times New Roman"/>
      <w:sz w:val="32"/>
    </w:rPr>
  </w:style>
  <w:style w:type="paragraph" w:customStyle="1" w:styleId="102">
    <w:name w:val="102_中見出し"/>
    <w:basedOn w:val="a"/>
    <w:qFormat/>
    <w:rsid w:val="000151C4"/>
    <w:pPr>
      <w:ind w:leftChars="100" w:left="220"/>
    </w:pPr>
    <w:rPr>
      <w:rFonts w:ascii="Times New Roman" w:hAnsi="Times New Roman" w:cs="Times New Roman"/>
      <w:kern w:val="0"/>
      <w:sz w:val="18"/>
      <w:szCs w:val="16"/>
    </w:rPr>
  </w:style>
  <w:style w:type="paragraph" w:customStyle="1" w:styleId="103">
    <w:name w:val="103_小見出し"/>
    <w:basedOn w:val="a"/>
    <w:qFormat/>
    <w:rsid w:val="000151C4"/>
    <w:pPr>
      <w:ind w:leftChars="100" w:left="220"/>
    </w:pPr>
    <w:rPr>
      <w:rFonts w:ascii="Times New Roman" w:hAnsi="Times New Roman" w:cs="Times New Roman"/>
      <w:kern w:val="0"/>
      <w:sz w:val="18"/>
      <w:szCs w:val="16"/>
    </w:rPr>
  </w:style>
  <w:style w:type="paragraph" w:customStyle="1" w:styleId="100">
    <w:name w:val="100_本文"/>
    <w:basedOn w:val="a"/>
    <w:link w:val="1000"/>
    <w:qFormat/>
    <w:rsid w:val="000151C4"/>
    <w:pPr>
      <w:ind w:firstLineChars="100" w:firstLine="190"/>
    </w:pPr>
    <w:rPr>
      <w:rFonts w:ascii="Times New Roman" w:hAnsi="Times New Roman" w:cs="Times New Roman"/>
      <w:kern w:val="0"/>
      <w:sz w:val="18"/>
      <w:szCs w:val="16"/>
    </w:rPr>
  </w:style>
  <w:style w:type="paragraph" w:customStyle="1" w:styleId="201">
    <w:name w:val="201_英文タイトル"/>
    <w:basedOn w:val="100"/>
    <w:qFormat/>
    <w:rsid w:val="000151C4"/>
    <w:pPr>
      <w:ind w:firstLineChars="0" w:firstLine="0"/>
    </w:pPr>
  </w:style>
  <w:style w:type="paragraph" w:customStyle="1" w:styleId="105">
    <w:name w:val="105_文献"/>
    <w:basedOn w:val="100"/>
    <w:link w:val="1050"/>
    <w:qFormat/>
    <w:rsid w:val="0068639B"/>
    <w:pPr>
      <w:tabs>
        <w:tab w:val="left" w:pos="426"/>
      </w:tabs>
      <w:ind w:left="426" w:hangingChars="224" w:hanging="426"/>
    </w:pPr>
  </w:style>
  <w:style w:type="paragraph" w:customStyle="1" w:styleId="1">
    <w:name w:val="スタイル1"/>
    <w:basedOn w:val="105"/>
    <w:qFormat/>
    <w:rsid w:val="0068639B"/>
  </w:style>
  <w:style w:type="character" w:customStyle="1" w:styleId="1000">
    <w:name w:val="100_本文 (文字)"/>
    <w:basedOn w:val="a0"/>
    <w:link w:val="100"/>
    <w:rsid w:val="0068639B"/>
    <w:rPr>
      <w:rFonts w:ascii="Times New Roman" w:hAnsi="Times New Roman" w:cs="Times New Roman"/>
      <w:kern w:val="0"/>
      <w:sz w:val="18"/>
      <w:szCs w:val="16"/>
    </w:rPr>
  </w:style>
  <w:style w:type="character" w:customStyle="1" w:styleId="1050">
    <w:name w:val="105_文献 (文字)"/>
    <w:basedOn w:val="1000"/>
    <w:link w:val="105"/>
    <w:rsid w:val="0068639B"/>
    <w:rPr>
      <w:rFonts w:ascii="Times New Roman" w:hAnsi="Times New Roman" w:cs="Times New Roman"/>
      <w:kern w:val="0"/>
      <w:sz w:val="18"/>
      <w:szCs w:val="16"/>
    </w:rPr>
  </w:style>
  <w:style w:type="paragraph" w:customStyle="1" w:styleId="2">
    <w:name w:val="スタイル2"/>
    <w:basedOn w:val="105"/>
    <w:qFormat/>
    <w:rsid w:val="0068639B"/>
  </w:style>
  <w:style w:type="paragraph" w:styleId="a8">
    <w:name w:val="header"/>
    <w:basedOn w:val="a"/>
    <w:link w:val="a9"/>
    <w:uiPriority w:val="99"/>
    <w:unhideWhenUsed/>
    <w:rsid w:val="004A21D8"/>
    <w:pPr>
      <w:tabs>
        <w:tab w:val="center" w:pos="4252"/>
        <w:tab w:val="right" w:pos="8504"/>
      </w:tabs>
      <w:snapToGrid w:val="0"/>
    </w:pPr>
  </w:style>
  <w:style w:type="character" w:customStyle="1" w:styleId="a9">
    <w:name w:val="ヘッダー (文字)"/>
    <w:basedOn w:val="a0"/>
    <w:link w:val="a8"/>
    <w:uiPriority w:val="99"/>
    <w:rsid w:val="004A21D8"/>
  </w:style>
  <w:style w:type="paragraph" w:styleId="aa">
    <w:name w:val="footer"/>
    <w:basedOn w:val="a"/>
    <w:link w:val="ab"/>
    <w:uiPriority w:val="99"/>
    <w:unhideWhenUsed/>
    <w:rsid w:val="004A21D8"/>
    <w:pPr>
      <w:tabs>
        <w:tab w:val="center" w:pos="4252"/>
        <w:tab w:val="right" w:pos="8504"/>
      </w:tabs>
      <w:snapToGrid w:val="0"/>
    </w:pPr>
  </w:style>
  <w:style w:type="character" w:customStyle="1" w:styleId="ab">
    <w:name w:val="フッター (文字)"/>
    <w:basedOn w:val="a0"/>
    <w:link w:val="aa"/>
    <w:uiPriority w:val="99"/>
    <w:rsid w:val="004A21D8"/>
  </w:style>
  <w:style w:type="character" w:styleId="ac">
    <w:name w:val="annotation reference"/>
    <w:basedOn w:val="a0"/>
    <w:uiPriority w:val="99"/>
    <w:semiHidden/>
    <w:unhideWhenUsed/>
    <w:rsid w:val="00CA2040"/>
    <w:rPr>
      <w:sz w:val="18"/>
      <w:szCs w:val="18"/>
    </w:rPr>
  </w:style>
  <w:style w:type="paragraph" w:styleId="ad">
    <w:name w:val="annotation text"/>
    <w:basedOn w:val="a"/>
    <w:link w:val="ae"/>
    <w:uiPriority w:val="99"/>
    <w:semiHidden/>
    <w:unhideWhenUsed/>
    <w:rsid w:val="00CA2040"/>
    <w:pPr>
      <w:jc w:val="left"/>
    </w:pPr>
  </w:style>
  <w:style w:type="character" w:customStyle="1" w:styleId="ae">
    <w:name w:val="コメント文字列 (文字)"/>
    <w:basedOn w:val="a0"/>
    <w:link w:val="ad"/>
    <w:uiPriority w:val="99"/>
    <w:semiHidden/>
    <w:rsid w:val="00CA2040"/>
  </w:style>
  <w:style w:type="paragraph" w:styleId="af">
    <w:name w:val="annotation subject"/>
    <w:basedOn w:val="ad"/>
    <w:next w:val="ad"/>
    <w:link w:val="af0"/>
    <w:uiPriority w:val="99"/>
    <w:semiHidden/>
    <w:unhideWhenUsed/>
    <w:rsid w:val="00CA2040"/>
    <w:rPr>
      <w:b/>
      <w:bCs/>
    </w:rPr>
  </w:style>
  <w:style w:type="character" w:customStyle="1" w:styleId="af0">
    <w:name w:val="コメント内容 (文字)"/>
    <w:basedOn w:val="ae"/>
    <w:link w:val="af"/>
    <w:uiPriority w:val="99"/>
    <w:semiHidden/>
    <w:rsid w:val="00CA2040"/>
    <w:rPr>
      <w:b/>
      <w:bCs/>
    </w:rPr>
  </w:style>
  <w:style w:type="paragraph" w:customStyle="1" w:styleId="af1">
    <w:name w:val="索引"/>
    <w:basedOn w:val="a"/>
    <w:rsid w:val="006C3442"/>
    <w:pPr>
      <w:suppressLineNumbers/>
    </w:pPr>
    <w:rPr>
      <w:rFonts w:ascii="Century" w:eastAsia="ＭＳ 明朝;MS Mincho" w:hAnsi="Century" w:cs="Century"/>
      <w:kern w:val="0"/>
      <w:szCs w:val="20"/>
    </w:rPr>
  </w:style>
  <w:style w:type="character" w:styleId="af2">
    <w:name w:val="Unresolved Mention"/>
    <w:basedOn w:val="a0"/>
    <w:uiPriority w:val="99"/>
    <w:semiHidden/>
    <w:unhideWhenUsed/>
    <w:rsid w:val="007333D3"/>
    <w:rPr>
      <w:color w:val="605E5C"/>
      <w:shd w:val="clear" w:color="auto" w:fill="E1DFDD"/>
    </w:rPr>
  </w:style>
  <w:style w:type="paragraph" w:styleId="af3">
    <w:name w:val="List Paragraph"/>
    <w:basedOn w:val="a"/>
    <w:uiPriority w:val="34"/>
    <w:qFormat/>
    <w:rsid w:val="00FF4203"/>
    <w:pPr>
      <w:ind w:leftChars="400" w:left="840"/>
    </w:pPr>
  </w:style>
  <w:style w:type="paragraph" w:styleId="af4">
    <w:name w:val="Subtitle"/>
    <w:basedOn w:val="a"/>
    <w:next w:val="a"/>
    <w:link w:val="af5"/>
    <w:uiPriority w:val="11"/>
    <w:qFormat/>
    <w:rsid w:val="00A96B4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f5">
    <w:name w:val="副題 (文字)"/>
    <w:basedOn w:val="a0"/>
    <w:link w:val="af4"/>
    <w:uiPriority w:val="11"/>
    <w:rsid w:val="00A96B40"/>
    <w:rPr>
      <w:rFonts w:asciiTheme="majorHAnsi" w:eastAsiaTheme="majorEastAsia" w:hAnsiTheme="majorHAnsi" w:cstheme="majorBidi"/>
      <w:color w:val="595959" w:themeColor="text1" w:themeTint="A6"/>
      <w:spacing w:val="15"/>
      <w:sz w:val="28"/>
      <w:szCs w:val="28"/>
    </w:rPr>
  </w:style>
  <w:style w:type="character" w:styleId="af6">
    <w:name w:val="FollowedHyperlink"/>
    <w:basedOn w:val="a0"/>
    <w:uiPriority w:val="99"/>
    <w:semiHidden/>
    <w:unhideWhenUsed/>
    <w:rsid w:val="005F200F"/>
    <w:rPr>
      <w:color w:val="954F72" w:themeColor="followedHyperlink"/>
      <w:u w:val="single"/>
    </w:rPr>
  </w:style>
  <w:style w:type="paragraph" w:styleId="Web">
    <w:name w:val="Normal (Web)"/>
    <w:basedOn w:val="a"/>
    <w:uiPriority w:val="99"/>
    <w:semiHidden/>
    <w:unhideWhenUsed/>
    <w:rsid w:val="00BE0E10"/>
    <w:rPr>
      <w:rFonts w:ascii="Times New Roman" w:hAnsi="Times New Roman" w:cs="Times New Roman"/>
      <w:sz w:val="24"/>
      <w:szCs w:val="24"/>
    </w:rPr>
  </w:style>
  <w:style w:type="paragraph" w:styleId="af7">
    <w:name w:val="Revision"/>
    <w:hidden/>
    <w:uiPriority w:val="99"/>
    <w:semiHidden/>
    <w:rsid w:val="00AC3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32851">
      <w:bodyDiv w:val="1"/>
      <w:marLeft w:val="0"/>
      <w:marRight w:val="0"/>
      <w:marTop w:val="0"/>
      <w:marBottom w:val="0"/>
      <w:divBdr>
        <w:top w:val="none" w:sz="0" w:space="0" w:color="auto"/>
        <w:left w:val="none" w:sz="0" w:space="0" w:color="auto"/>
        <w:bottom w:val="none" w:sz="0" w:space="0" w:color="auto"/>
        <w:right w:val="none" w:sz="0" w:space="0" w:color="auto"/>
      </w:divBdr>
    </w:div>
    <w:div w:id="129858934">
      <w:bodyDiv w:val="1"/>
      <w:marLeft w:val="0"/>
      <w:marRight w:val="0"/>
      <w:marTop w:val="0"/>
      <w:marBottom w:val="0"/>
      <w:divBdr>
        <w:top w:val="none" w:sz="0" w:space="0" w:color="auto"/>
        <w:left w:val="none" w:sz="0" w:space="0" w:color="auto"/>
        <w:bottom w:val="none" w:sz="0" w:space="0" w:color="auto"/>
        <w:right w:val="none" w:sz="0" w:space="0" w:color="auto"/>
      </w:divBdr>
    </w:div>
    <w:div w:id="492141613">
      <w:bodyDiv w:val="1"/>
      <w:marLeft w:val="0"/>
      <w:marRight w:val="0"/>
      <w:marTop w:val="0"/>
      <w:marBottom w:val="0"/>
      <w:divBdr>
        <w:top w:val="none" w:sz="0" w:space="0" w:color="auto"/>
        <w:left w:val="none" w:sz="0" w:space="0" w:color="auto"/>
        <w:bottom w:val="none" w:sz="0" w:space="0" w:color="auto"/>
        <w:right w:val="none" w:sz="0" w:space="0" w:color="auto"/>
      </w:divBdr>
    </w:div>
    <w:div w:id="1023163694">
      <w:bodyDiv w:val="1"/>
      <w:marLeft w:val="0"/>
      <w:marRight w:val="0"/>
      <w:marTop w:val="0"/>
      <w:marBottom w:val="0"/>
      <w:divBdr>
        <w:top w:val="none" w:sz="0" w:space="0" w:color="auto"/>
        <w:left w:val="none" w:sz="0" w:space="0" w:color="auto"/>
        <w:bottom w:val="none" w:sz="0" w:space="0" w:color="auto"/>
        <w:right w:val="none" w:sz="0" w:space="0" w:color="auto"/>
      </w:divBdr>
    </w:div>
    <w:div w:id="1106072720">
      <w:bodyDiv w:val="1"/>
      <w:marLeft w:val="0"/>
      <w:marRight w:val="0"/>
      <w:marTop w:val="0"/>
      <w:marBottom w:val="0"/>
      <w:divBdr>
        <w:top w:val="none" w:sz="0" w:space="0" w:color="auto"/>
        <w:left w:val="none" w:sz="0" w:space="0" w:color="auto"/>
        <w:bottom w:val="none" w:sz="0" w:space="0" w:color="auto"/>
        <w:right w:val="none" w:sz="0" w:space="0" w:color="auto"/>
      </w:divBdr>
    </w:div>
    <w:div w:id="1131050136">
      <w:bodyDiv w:val="1"/>
      <w:marLeft w:val="0"/>
      <w:marRight w:val="0"/>
      <w:marTop w:val="0"/>
      <w:marBottom w:val="0"/>
      <w:divBdr>
        <w:top w:val="none" w:sz="0" w:space="0" w:color="auto"/>
        <w:left w:val="none" w:sz="0" w:space="0" w:color="auto"/>
        <w:bottom w:val="none" w:sz="0" w:space="0" w:color="auto"/>
        <w:right w:val="none" w:sz="0" w:space="0" w:color="auto"/>
      </w:divBdr>
    </w:div>
    <w:div w:id="1224951245">
      <w:bodyDiv w:val="1"/>
      <w:marLeft w:val="0"/>
      <w:marRight w:val="0"/>
      <w:marTop w:val="0"/>
      <w:marBottom w:val="0"/>
      <w:divBdr>
        <w:top w:val="none" w:sz="0" w:space="0" w:color="auto"/>
        <w:left w:val="none" w:sz="0" w:space="0" w:color="auto"/>
        <w:bottom w:val="none" w:sz="0" w:space="0" w:color="auto"/>
        <w:right w:val="none" w:sz="0" w:space="0" w:color="auto"/>
      </w:divBdr>
    </w:div>
    <w:div w:id="1848978078">
      <w:bodyDiv w:val="1"/>
      <w:marLeft w:val="0"/>
      <w:marRight w:val="0"/>
      <w:marTop w:val="0"/>
      <w:marBottom w:val="0"/>
      <w:divBdr>
        <w:top w:val="none" w:sz="0" w:space="0" w:color="auto"/>
        <w:left w:val="none" w:sz="0" w:space="0" w:color="auto"/>
        <w:bottom w:val="none" w:sz="0" w:space="0" w:color="auto"/>
        <w:right w:val="none" w:sz="0" w:space="0" w:color="auto"/>
      </w:divBdr>
    </w:div>
    <w:div w:id="1943340827">
      <w:bodyDiv w:val="1"/>
      <w:marLeft w:val="0"/>
      <w:marRight w:val="0"/>
      <w:marTop w:val="0"/>
      <w:marBottom w:val="0"/>
      <w:divBdr>
        <w:top w:val="none" w:sz="0" w:space="0" w:color="auto"/>
        <w:left w:val="none" w:sz="0" w:space="0" w:color="auto"/>
        <w:bottom w:val="none" w:sz="0" w:space="0" w:color="auto"/>
        <w:right w:val="none" w:sz="0" w:space="0" w:color="auto"/>
      </w:divBdr>
    </w:div>
    <w:div w:id="207607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naro.go.jp/publicity_report/publication/pamphlet/tech-pamph/163753.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ff.go.jp/j/syouan/seisaku/PFAS/attach/pdf/index-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sc.go.jp/fsciis/attachedFile/download?retrievalId=kya20240625001&amp;fileId=201" TargetMode="External"/><Relationship Id="rId5" Type="http://schemas.openxmlformats.org/officeDocument/2006/relationships/webSettings" Target="webSettings.xml"/><Relationship Id="rId15" Type="http://schemas.openxmlformats.org/officeDocument/2006/relationships/hyperlink" Target="https://pfas-1.itrcweb.org/" TargetMode="External"/><Relationship Id="rId10" Type="http://schemas.openxmlformats.org/officeDocument/2006/relationships/hyperlink" Target="https://www.env.go.jp/press/press_03827.html" TargetMode="External"/><Relationship Id="rId4" Type="http://schemas.openxmlformats.org/officeDocument/2006/relationships/settings" Target="settings.xml"/><Relationship Id="rId9" Type="http://schemas.openxmlformats.org/officeDocument/2006/relationships/hyperlink" Target="https://www.env.go.jp/council/water_supply/kentoukai/kijun/0000183130_00009.html" TargetMode="External"/><Relationship Id="rId14" Type="http://schemas.openxmlformats.org/officeDocument/2006/relationships/hyperlink" Target="https://www.michigan.gov/pfasresponse/investigations/sampling-guidance"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464FC-CBFD-429C-9458-574E4187E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1634</Words>
  <Characters>9317</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髙原 玲華</dc:creator>
  <cp:keywords/>
  <dc:description/>
  <cp:lastModifiedBy>bunseki06</cp:lastModifiedBy>
  <cp:revision>2</cp:revision>
  <cp:lastPrinted>2025-02-19T01:57:00Z</cp:lastPrinted>
  <dcterms:created xsi:type="dcterms:W3CDTF">2025-04-11T01:08:00Z</dcterms:created>
  <dcterms:modified xsi:type="dcterms:W3CDTF">2025-04-11T01:08:00Z</dcterms:modified>
</cp:coreProperties>
</file>