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E132A" w14:textId="1B2B681E" w:rsidR="00F5171C" w:rsidRDefault="00531C29">
      <w:r>
        <w:rPr>
          <w:rFonts w:hint="eastAsia"/>
        </w:rPr>
        <w:t>＜はじめに＞</w:t>
      </w:r>
    </w:p>
    <w:p w14:paraId="762D2BD9" w14:textId="4DFD374F" w:rsidR="00531C29" w:rsidRDefault="008B4F3A">
      <w:r>
        <w:rPr>
          <w:rFonts w:hint="eastAsia"/>
        </w:rPr>
        <w:t>梅雨明けが発表され、酷暑の夏の到来を感じる頃となった2024年7月22日に、静岡県沼津市にある沼津工業高等専門学校（以下、沼津高専と略）内の藁科知之先生の研究室を訪問</w:t>
      </w:r>
      <w:r w:rsidR="003E3A96">
        <w:rPr>
          <w:rFonts w:hint="eastAsia"/>
        </w:rPr>
        <w:t>させていただいた</w:t>
      </w:r>
      <w:r>
        <w:rPr>
          <w:rFonts w:hint="eastAsia"/>
        </w:rPr>
        <w:t>。</w:t>
      </w:r>
      <w:r w:rsidR="00932128">
        <w:rPr>
          <w:rFonts w:hint="eastAsia"/>
        </w:rPr>
        <w:t>沼津高専は東名高速道路「沼津IC」か</w:t>
      </w:r>
      <w:r w:rsidR="003A18AD">
        <w:rPr>
          <w:rFonts w:hint="eastAsia"/>
        </w:rPr>
        <w:t>ら車で</w:t>
      </w:r>
      <w:r w:rsidR="00932128">
        <w:rPr>
          <w:rFonts w:hint="eastAsia"/>
        </w:rPr>
        <w:t>5分ほど</w:t>
      </w:r>
      <w:r w:rsidR="003A18AD">
        <w:rPr>
          <w:rFonts w:hint="eastAsia"/>
        </w:rPr>
        <w:t>の場所に位置しており、</w:t>
      </w:r>
      <w:r>
        <w:rPr>
          <w:rFonts w:hint="eastAsia"/>
        </w:rPr>
        <w:t>当日は35度を超える気温の中、藁科先生自ら出迎えてくださった。</w:t>
      </w:r>
      <w:r w:rsidR="008036C2">
        <w:rPr>
          <w:rFonts w:hint="eastAsia"/>
        </w:rPr>
        <w:t>正門から入って見える校舎の外観はいわゆる高校と同じような雰囲気であり、今回初めて訪問させていただいたが、どこか懐かしさを</w:t>
      </w:r>
      <w:r w:rsidR="00574F4A">
        <w:rPr>
          <w:rFonts w:hint="eastAsia"/>
        </w:rPr>
        <w:t>覚える</w:t>
      </w:r>
      <w:r w:rsidR="008036C2">
        <w:rPr>
          <w:rFonts w:hint="eastAsia"/>
        </w:rPr>
        <w:t>趣であった。</w:t>
      </w:r>
    </w:p>
    <w:p w14:paraId="1E0BB2F7" w14:textId="36AD83BA" w:rsidR="008036C2" w:rsidRDefault="008036C2">
      <w:r>
        <w:rPr>
          <w:rFonts w:hint="eastAsia"/>
        </w:rPr>
        <w:t>今回の取材では、藁科先生と研究室に所属している学生さんにお話を伺い、</w:t>
      </w:r>
      <w:r w:rsidR="00A034DD">
        <w:rPr>
          <w:rFonts w:hint="eastAsia"/>
        </w:rPr>
        <w:t>研究室と</w:t>
      </w:r>
      <w:r>
        <w:rPr>
          <w:rFonts w:hint="eastAsia"/>
        </w:rPr>
        <w:t>校内を案内していただいた。</w:t>
      </w:r>
      <w:r w:rsidR="002C7105">
        <w:rPr>
          <w:rFonts w:hint="eastAsia"/>
        </w:rPr>
        <w:t>恥ずかしながら筆者は高専についてあまり存じ上げず、当日の取材で初めて知ること</w:t>
      </w:r>
      <w:r w:rsidR="00A0595D">
        <w:rPr>
          <w:rFonts w:hint="eastAsia"/>
        </w:rPr>
        <w:t>が</w:t>
      </w:r>
      <w:r w:rsidR="00450F97">
        <w:rPr>
          <w:rFonts w:hint="eastAsia"/>
        </w:rPr>
        <w:t>数</w:t>
      </w:r>
      <w:r w:rsidR="00A034DD">
        <w:rPr>
          <w:rFonts w:hint="eastAsia"/>
        </w:rPr>
        <w:t>多くあった</w:t>
      </w:r>
      <w:r w:rsidR="002C7105">
        <w:rPr>
          <w:rFonts w:hint="eastAsia"/>
        </w:rPr>
        <w:t>。</w:t>
      </w:r>
      <w:r w:rsidR="00A0595D">
        <w:rPr>
          <w:rFonts w:hint="eastAsia"/>
        </w:rPr>
        <w:t>大学や企業とはまた異なる教育・研究機関である高専について、</w:t>
      </w:r>
      <w:r w:rsidR="00A034DD">
        <w:rPr>
          <w:rFonts w:hint="eastAsia"/>
        </w:rPr>
        <w:t>藁科先生のご研究も交えて</w:t>
      </w:r>
      <w:r w:rsidR="00A0595D">
        <w:rPr>
          <w:rFonts w:hint="eastAsia"/>
        </w:rPr>
        <w:t>読者の皆様にご紹介できたらと思う。</w:t>
      </w:r>
    </w:p>
    <w:p w14:paraId="3DAE5258" w14:textId="77777777" w:rsidR="00A034DD" w:rsidRDefault="00A034DD"/>
    <w:p w14:paraId="7666F1E4" w14:textId="6A025E9E" w:rsidR="00A034DD" w:rsidRDefault="00A034DD">
      <w:r>
        <w:rPr>
          <w:rFonts w:hint="eastAsia"/>
        </w:rPr>
        <w:t>＜</w:t>
      </w:r>
      <w:r w:rsidR="0068195C">
        <w:rPr>
          <w:rFonts w:hint="eastAsia"/>
        </w:rPr>
        <w:t>沼津高専の沿革・組織・特徴</w:t>
      </w:r>
      <w:r>
        <w:rPr>
          <w:rFonts w:hint="eastAsia"/>
        </w:rPr>
        <w:t>＞</w:t>
      </w:r>
    </w:p>
    <w:p w14:paraId="38D554E4" w14:textId="721445B4" w:rsidR="00A5178A" w:rsidRDefault="00A034DD">
      <w:r>
        <w:rPr>
          <w:rFonts w:hint="eastAsia"/>
        </w:rPr>
        <w:t>沼津高専は、</w:t>
      </w:r>
      <w:r w:rsidR="00BE67BA">
        <w:rPr>
          <w:rFonts w:hint="eastAsia"/>
        </w:rPr>
        <w:t>日本</w:t>
      </w:r>
      <w:r w:rsidR="00BE67BA" w:rsidRPr="00BE67BA">
        <w:rPr>
          <w:rFonts w:hint="eastAsia"/>
        </w:rPr>
        <w:t>最初の国立工業高等専門学校</w:t>
      </w:r>
      <w:r w:rsidR="00BE67BA" w:rsidRPr="00BE67BA">
        <w:t>12校</w:t>
      </w:r>
      <w:r w:rsidR="00BE67BA">
        <w:rPr>
          <w:rFonts w:hint="eastAsia"/>
        </w:rPr>
        <w:t>の1つとして昭和37年（1962年）に設置された。現在は</w:t>
      </w:r>
      <w:r>
        <w:rPr>
          <w:rFonts w:hint="eastAsia"/>
        </w:rPr>
        <w:t>独立行政法人国立高等専門学校機構</w:t>
      </w:r>
      <w:r w:rsidR="00BE67BA">
        <w:rPr>
          <w:rFonts w:hint="eastAsia"/>
        </w:rPr>
        <w:t>により運営されており、静岡県内では唯一の高専である。</w:t>
      </w:r>
      <w:r w:rsidR="00A5178A">
        <w:rPr>
          <w:rFonts w:hint="eastAsia"/>
        </w:rPr>
        <w:t>5年間一貫の教育を行う本科と、その後に融合・複合工学領域の学修が可能な専攻科（2年間）が設置されており、技術者を養成する高等教育機関として位置づけられている。</w:t>
      </w:r>
      <w:r w:rsidR="00133522">
        <w:rPr>
          <w:rFonts w:hint="eastAsia"/>
        </w:rPr>
        <w:t>沼津高専には、機械工学科、電気電子工学科、電子制御工学科、制御情報工学科、物質工学科の5つの専門学科があり、各科1学年40名で約1000名の学生が</w:t>
      </w:r>
      <w:r w:rsidR="00823642">
        <w:rPr>
          <w:rFonts w:hint="eastAsia"/>
        </w:rPr>
        <w:t>学んでいる。</w:t>
      </w:r>
      <w:r w:rsidR="004F69EA">
        <w:rPr>
          <w:rFonts w:hint="eastAsia"/>
        </w:rPr>
        <w:t>藁科先生は物質工学科の教員を務めておられる。</w:t>
      </w:r>
      <w:r w:rsidR="00085C39">
        <w:rPr>
          <w:rFonts w:hint="eastAsia"/>
        </w:rPr>
        <w:t>卒業後は約半数の学生が就職、残り半数の学生が進学する。就職先</w:t>
      </w:r>
      <w:r w:rsidR="009B03DD">
        <w:rPr>
          <w:rFonts w:hint="eastAsia"/>
        </w:rPr>
        <w:t>としては静岡県内</w:t>
      </w:r>
      <w:r w:rsidR="00574F4A">
        <w:rPr>
          <w:rFonts w:hint="eastAsia"/>
        </w:rPr>
        <w:t>の企業や工場が多く、工業系のみならず</w:t>
      </w:r>
      <w:r w:rsidR="00DC4E80">
        <w:rPr>
          <w:rFonts w:hint="eastAsia"/>
        </w:rPr>
        <w:t>製薬企業や医療機器メーカーに就職する学生もいる</w:t>
      </w:r>
      <w:r w:rsidR="000F38A9">
        <w:rPr>
          <w:rFonts w:hint="eastAsia"/>
        </w:rPr>
        <w:t>そうで</w:t>
      </w:r>
      <w:r w:rsidR="00574F4A">
        <w:rPr>
          <w:rFonts w:hint="eastAsia"/>
        </w:rPr>
        <w:t>ある。</w:t>
      </w:r>
      <w:r w:rsidR="000F38A9">
        <w:rPr>
          <w:rFonts w:hint="eastAsia"/>
        </w:rPr>
        <w:t>大手企業の</w:t>
      </w:r>
      <w:r w:rsidR="00DC4E80">
        <w:rPr>
          <w:rFonts w:hint="eastAsia"/>
        </w:rPr>
        <w:t>生産拠点が多数あり</w:t>
      </w:r>
      <w:r w:rsidR="000F38A9">
        <w:rPr>
          <w:rFonts w:hint="eastAsia"/>
        </w:rPr>
        <w:t>製造業が</w:t>
      </w:r>
      <w:r w:rsidR="00122B4C">
        <w:rPr>
          <w:rFonts w:hint="eastAsia"/>
        </w:rPr>
        <w:t>盛んな</w:t>
      </w:r>
      <w:r w:rsidR="009B03DD">
        <w:rPr>
          <w:rFonts w:hint="eastAsia"/>
        </w:rPr>
        <w:t>「ものづくり県」ならではの</w:t>
      </w:r>
      <w:r w:rsidR="00122B4C">
        <w:rPr>
          <w:rFonts w:hint="eastAsia"/>
        </w:rPr>
        <w:t>特徴</w:t>
      </w:r>
      <w:r w:rsidR="00574F4A">
        <w:rPr>
          <w:rFonts w:hint="eastAsia"/>
        </w:rPr>
        <w:t>であろう</w:t>
      </w:r>
      <w:r w:rsidR="00122B4C">
        <w:rPr>
          <w:rFonts w:hint="eastAsia"/>
        </w:rPr>
        <w:t>。進学</w:t>
      </w:r>
      <w:r w:rsidR="0068195C">
        <w:rPr>
          <w:rFonts w:hint="eastAsia"/>
        </w:rPr>
        <w:t>する学生は</w:t>
      </w:r>
      <w:r w:rsidR="00122B4C">
        <w:rPr>
          <w:rFonts w:hint="eastAsia"/>
        </w:rPr>
        <w:t>専攻科</w:t>
      </w:r>
      <w:r w:rsidR="0068195C">
        <w:rPr>
          <w:rFonts w:hint="eastAsia"/>
        </w:rPr>
        <w:t>への内部進学</w:t>
      </w:r>
      <w:r w:rsidR="00122B4C">
        <w:rPr>
          <w:rFonts w:hint="eastAsia"/>
        </w:rPr>
        <w:t>に加えて大学へ編入</w:t>
      </w:r>
      <w:r w:rsidR="0068195C">
        <w:rPr>
          <w:rFonts w:hint="eastAsia"/>
        </w:rPr>
        <w:t>する場合</w:t>
      </w:r>
      <w:r w:rsidR="00122B4C">
        <w:rPr>
          <w:rFonts w:hint="eastAsia"/>
        </w:rPr>
        <w:t>もあり、</w:t>
      </w:r>
      <w:r w:rsidR="0068195C">
        <w:rPr>
          <w:rFonts w:hint="eastAsia"/>
        </w:rPr>
        <w:t>特に、</w:t>
      </w:r>
      <w:r w:rsidR="0068195C" w:rsidRPr="0068195C">
        <w:rPr>
          <w:rFonts w:hint="eastAsia"/>
        </w:rPr>
        <w:t>主として高専編入生</w:t>
      </w:r>
      <w:r w:rsidR="0068195C">
        <w:rPr>
          <w:rFonts w:hint="eastAsia"/>
        </w:rPr>
        <w:t>を</w:t>
      </w:r>
      <w:r w:rsidR="0068195C" w:rsidRPr="0068195C">
        <w:rPr>
          <w:rFonts w:hint="eastAsia"/>
        </w:rPr>
        <w:t>受け入れ</w:t>
      </w:r>
      <w:r w:rsidR="0068195C">
        <w:rPr>
          <w:rFonts w:hint="eastAsia"/>
        </w:rPr>
        <w:t>てい</w:t>
      </w:r>
      <w:r w:rsidR="0068195C" w:rsidRPr="0068195C">
        <w:rPr>
          <w:rFonts w:hint="eastAsia"/>
        </w:rPr>
        <w:t>る</w:t>
      </w:r>
      <w:r w:rsidR="0068195C">
        <w:rPr>
          <w:rFonts w:hint="eastAsia"/>
        </w:rPr>
        <w:t>長岡技術科学大学、豊橋技術科学大学に多くの卒業生を輩出している。</w:t>
      </w:r>
    </w:p>
    <w:p w14:paraId="7269FCEF" w14:textId="77777777" w:rsidR="00020A24" w:rsidRPr="00085C39" w:rsidRDefault="00020A24"/>
    <w:p w14:paraId="50B9E265" w14:textId="03B1257A" w:rsidR="00020A24" w:rsidRDefault="00020A24">
      <w:r>
        <w:rPr>
          <w:rFonts w:hint="eastAsia"/>
        </w:rPr>
        <w:t>＜</w:t>
      </w:r>
      <w:r w:rsidR="001366EC">
        <w:rPr>
          <w:rFonts w:hint="eastAsia"/>
        </w:rPr>
        <w:t>研究について</w:t>
      </w:r>
      <w:r>
        <w:rPr>
          <w:rFonts w:hint="eastAsia"/>
        </w:rPr>
        <w:t>＞</w:t>
      </w:r>
    </w:p>
    <w:p w14:paraId="25B65B65" w14:textId="71BD27FF" w:rsidR="00621ED7" w:rsidRDefault="00B07751">
      <w:r>
        <w:rPr>
          <w:rFonts w:hint="eastAsia"/>
        </w:rPr>
        <w:t>沼津</w:t>
      </w:r>
      <w:r w:rsidR="001B74F1">
        <w:rPr>
          <w:rFonts w:hint="eastAsia"/>
        </w:rPr>
        <w:t>高専では各教員がPIとなり、</w:t>
      </w:r>
      <w:r>
        <w:rPr>
          <w:rFonts w:hint="eastAsia"/>
        </w:rPr>
        <w:t>1学年3－5名の学生が本科5年次から</w:t>
      </w:r>
      <w:r w:rsidR="001B74F1">
        <w:rPr>
          <w:rFonts w:hint="eastAsia"/>
        </w:rPr>
        <w:t>研究室に</w:t>
      </w:r>
      <w:r>
        <w:rPr>
          <w:rFonts w:hint="eastAsia"/>
        </w:rPr>
        <w:t>配属されて研究活動を行う。</w:t>
      </w:r>
      <w:r w:rsidR="000F38A9">
        <w:rPr>
          <w:rFonts w:hint="eastAsia"/>
        </w:rPr>
        <w:t>藁科研究室には</w:t>
      </w:r>
      <w:r w:rsidR="001B74F1">
        <w:rPr>
          <w:rFonts w:hint="eastAsia"/>
        </w:rPr>
        <w:t>現在、</w:t>
      </w:r>
      <w:r w:rsidR="000F38A9">
        <w:rPr>
          <w:rFonts w:hint="eastAsia"/>
        </w:rPr>
        <w:t>本科5年の学生が3名、専攻科1年の学生が1名所属し研究に励んでいる。</w:t>
      </w:r>
      <w:r w:rsidR="001B74F1">
        <w:rPr>
          <w:rFonts w:hint="eastAsia"/>
        </w:rPr>
        <w:t>本科生は5年生になる春休みから研究をスタートさせ、</w:t>
      </w:r>
      <w:r>
        <w:rPr>
          <w:rFonts w:hint="eastAsia"/>
        </w:rPr>
        <w:t>卒業までの1年弱の期間</w:t>
      </w:r>
      <w:r w:rsidR="001B74F1">
        <w:rPr>
          <w:rFonts w:hint="eastAsia"/>
        </w:rPr>
        <w:t>で卒業論文の執筆と学内の発表会</w:t>
      </w:r>
      <w:r>
        <w:rPr>
          <w:rFonts w:hint="eastAsia"/>
        </w:rPr>
        <w:t>まで</w:t>
      </w:r>
      <w:r w:rsidR="001B74F1">
        <w:rPr>
          <w:rFonts w:hint="eastAsia"/>
        </w:rPr>
        <w:t>行うそうである</w:t>
      </w:r>
      <w:r>
        <w:rPr>
          <w:rFonts w:hint="eastAsia"/>
        </w:rPr>
        <w:t>。通常の授業も多い上に、</w:t>
      </w:r>
      <w:r w:rsidR="001B74F1">
        <w:rPr>
          <w:rFonts w:hint="eastAsia"/>
        </w:rPr>
        <w:t>長期休み</w:t>
      </w:r>
      <w:r>
        <w:rPr>
          <w:rFonts w:hint="eastAsia"/>
        </w:rPr>
        <w:t>中は学内の</w:t>
      </w:r>
      <w:r w:rsidR="001B74F1">
        <w:rPr>
          <w:rFonts w:hint="eastAsia"/>
        </w:rPr>
        <w:t>寮</w:t>
      </w:r>
      <w:r>
        <w:rPr>
          <w:rFonts w:hint="eastAsia"/>
        </w:rPr>
        <w:t>が閉寮するため</w:t>
      </w:r>
      <w:r w:rsidR="001B74F1">
        <w:rPr>
          <w:rFonts w:hint="eastAsia"/>
        </w:rPr>
        <w:t>帰省</w:t>
      </w:r>
      <w:r>
        <w:rPr>
          <w:rFonts w:hint="eastAsia"/>
        </w:rPr>
        <w:t>する学生</w:t>
      </w:r>
      <w:r w:rsidR="00574F4A">
        <w:rPr>
          <w:rFonts w:hint="eastAsia"/>
        </w:rPr>
        <w:t>も</w:t>
      </w:r>
      <w:r w:rsidR="001B74F1">
        <w:rPr>
          <w:rFonts w:hint="eastAsia"/>
        </w:rPr>
        <w:t>多く、</w:t>
      </w:r>
      <w:r>
        <w:rPr>
          <w:rFonts w:hint="eastAsia"/>
        </w:rPr>
        <w:t>実際に</w:t>
      </w:r>
      <w:r w:rsidR="001B74F1">
        <w:rPr>
          <w:rFonts w:hint="eastAsia"/>
        </w:rPr>
        <w:t>研究</w:t>
      </w:r>
      <w:r>
        <w:rPr>
          <w:rFonts w:hint="eastAsia"/>
        </w:rPr>
        <w:t>に充てられる</w:t>
      </w:r>
      <w:r w:rsidR="001B74F1">
        <w:rPr>
          <w:rFonts w:hint="eastAsia"/>
        </w:rPr>
        <w:t>時間</w:t>
      </w:r>
      <w:r>
        <w:rPr>
          <w:rFonts w:hint="eastAsia"/>
        </w:rPr>
        <w:t>はかなり限られる</w:t>
      </w:r>
      <w:r w:rsidR="001B74F1">
        <w:rPr>
          <w:rFonts w:hint="eastAsia"/>
        </w:rPr>
        <w:t>とのことで驚いた</w:t>
      </w:r>
      <w:r w:rsidR="008966F8">
        <w:rPr>
          <w:rFonts w:hint="eastAsia"/>
        </w:rPr>
        <w:t>。</w:t>
      </w:r>
    </w:p>
    <w:p w14:paraId="7C5DD757" w14:textId="2035CA31" w:rsidR="008966F8" w:rsidRDefault="008966F8">
      <w:r>
        <w:rPr>
          <w:rFonts w:hint="eastAsia"/>
        </w:rPr>
        <w:t>藁科先生は分光分析化学や金属錯体化学がご専門で、現在は</w:t>
      </w:r>
      <w:r w:rsidR="00834243">
        <w:rPr>
          <w:rFonts w:hint="eastAsia"/>
        </w:rPr>
        <w:t>近赤外吸収金属錯体</w:t>
      </w:r>
      <w:r>
        <w:rPr>
          <w:rFonts w:hint="eastAsia"/>
        </w:rPr>
        <w:t>に関する研究とマグネシウム化合物に関する研究を主に</w:t>
      </w:r>
      <w:r w:rsidR="00834243">
        <w:rPr>
          <w:rFonts w:hint="eastAsia"/>
        </w:rPr>
        <w:t>な</w:t>
      </w:r>
      <w:r>
        <w:rPr>
          <w:rFonts w:hint="eastAsia"/>
        </w:rPr>
        <w:t>されている。</w:t>
      </w:r>
      <w:r w:rsidR="00834243">
        <w:rPr>
          <w:rFonts w:hint="eastAsia"/>
        </w:rPr>
        <w:t>近赤外光はバックグランドグラウンドノイズが低く、透過性や経済性に優れているという利点があり</w:t>
      </w:r>
      <w:r w:rsidR="007E1830">
        <w:rPr>
          <w:rFonts w:hint="eastAsia"/>
        </w:rPr>
        <w:t>、</w:t>
      </w:r>
      <w:r w:rsidR="00834243">
        <w:rPr>
          <w:rFonts w:hint="eastAsia"/>
        </w:rPr>
        <w:t>果実の糖度測定</w:t>
      </w:r>
      <w:r w:rsidR="00834243">
        <w:rPr>
          <w:rFonts w:hint="eastAsia"/>
        </w:rPr>
        <w:lastRenderedPageBreak/>
        <w:t>や脳内酸素モニタリング等に利用されている。</w:t>
      </w:r>
      <w:r w:rsidR="00ED6417">
        <w:rPr>
          <w:rFonts w:hint="eastAsia"/>
        </w:rPr>
        <w:t>この</w:t>
      </w:r>
      <w:r w:rsidR="00C906F5">
        <w:rPr>
          <w:rFonts w:hint="eastAsia"/>
        </w:rPr>
        <w:t>近赤外領域に吸収を持つd</w:t>
      </w:r>
      <w:r w:rsidR="00C906F5" w:rsidRPr="00C906F5">
        <w:rPr>
          <w:rFonts w:hint="eastAsia"/>
          <w:vertAlign w:val="superscript"/>
        </w:rPr>
        <w:t>8</w:t>
      </w:r>
      <w:r w:rsidR="00C906F5" w:rsidRPr="00C906F5">
        <w:rPr>
          <w:rFonts w:hint="eastAsia"/>
        </w:rPr>
        <w:t>遷移金属錯体</w:t>
      </w:r>
      <w:r w:rsidR="00ED6417">
        <w:rPr>
          <w:rFonts w:hint="eastAsia"/>
        </w:rPr>
        <w:t>（パラジウム錯体や白金錯体）</w:t>
      </w:r>
      <w:r w:rsidR="00C906F5">
        <w:rPr>
          <w:rFonts w:hint="eastAsia"/>
        </w:rPr>
        <w:t>には</w:t>
      </w:r>
      <w:r w:rsidR="00ED6417">
        <w:rPr>
          <w:rFonts w:hint="eastAsia"/>
        </w:rPr>
        <w:t>、</w:t>
      </w:r>
      <w:r w:rsidR="00C906F5">
        <w:rPr>
          <w:rFonts w:hint="eastAsia"/>
        </w:rPr>
        <w:t>近赤外光の照射により活性酸素を発生させる化合物</w:t>
      </w:r>
      <w:r w:rsidR="00574F4A">
        <w:rPr>
          <w:rFonts w:hint="eastAsia"/>
        </w:rPr>
        <w:t>種</w:t>
      </w:r>
      <w:r w:rsidR="00C906F5">
        <w:rPr>
          <w:rFonts w:hint="eastAsia"/>
        </w:rPr>
        <w:t>があ</w:t>
      </w:r>
      <w:r w:rsidR="00ED6417">
        <w:rPr>
          <w:rFonts w:hint="eastAsia"/>
        </w:rPr>
        <w:t>る。藁科研究室では様々な錯体の合成と特性解析を実施しており</w:t>
      </w:r>
      <w:r w:rsidR="00C906F5">
        <w:rPr>
          <w:rFonts w:hint="eastAsia"/>
        </w:rPr>
        <w:t>、</w:t>
      </w:r>
      <w:r w:rsidR="00ED6417">
        <w:rPr>
          <w:rFonts w:hint="eastAsia"/>
        </w:rPr>
        <w:t>将来的にはラベル化試薬や計測プローブ、光線力学用療法試薬などの機能性材料としての応用を目指しておられる。</w:t>
      </w:r>
      <w:r w:rsidR="00D312AC">
        <w:rPr>
          <w:rFonts w:hint="eastAsia"/>
        </w:rPr>
        <w:t>実験室を見学させていただいたが、大学や企業の研究室と比較すると決して広くはないスペースで合成から解析まで実施できるよう、</w:t>
      </w:r>
      <w:r w:rsidR="008C517F">
        <w:rPr>
          <w:rFonts w:hint="eastAsia"/>
        </w:rPr>
        <w:t>様々な物が整理整頓して配置されていた</w:t>
      </w:r>
      <w:r w:rsidR="00ED6417">
        <w:rPr>
          <w:rFonts w:hint="eastAsia"/>
        </w:rPr>
        <w:t>。</w:t>
      </w:r>
      <w:r w:rsidR="008C517F">
        <w:rPr>
          <w:rFonts w:hint="eastAsia"/>
        </w:rPr>
        <w:t>特に、</w:t>
      </w:r>
      <w:r w:rsidR="00D312AC">
        <w:rPr>
          <w:rFonts w:hint="eastAsia"/>
        </w:rPr>
        <w:t>各種試薬や調製した溶液の保存棚</w:t>
      </w:r>
      <w:r w:rsidR="004F69EA">
        <w:rPr>
          <w:rFonts w:hint="eastAsia"/>
        </w:rPr>
        <w:t>は</w:t>
      </w:r>
      <w:r w:rsidR="00D312AC">
        <w:rPr>
          <w:rFonts w:hint="eastAsia"/>
        </w:rPr>
        <w:t>全てのボトルに手書きのラベルがされており、藁科先生の実直さを感じる様子であった。</w:t>
      </w:r>
    </w:p>
    <w:p w14:paraId="1ED1E151" w14:textId="79D5FF22" w:rsidR="00B07751" w:rsidRDefault="00D312AC">
      <w:r>
        <w:rPr>
          <w:rFonts w:hint="eastAsia"/>
        </w:rPr>
        <w:t>マグネシウム化合物に</w:t>
      </w:r>
      <w:r w:rsidR="00B51584">
        <w:rPr>
          <w:rFonts w:hint="eastAsia"/>
        </w:rPr>
        <w:t>関する研究では</w:t>
      </w:r>
      <w:r>
        <w:rPr>
          <w:rFonts w:hint="eastAsia"/>
        </w:rPr>
        <w:t>、</w:t>
      </w:r>
      <w:r w:rsidR="00B51584">
        <w:rPr>
          <w:rFonts w:hint="eastAsia"/>
        </w:rPr>
        <w:t>加水分解反応</w:t>
      </w:r>
      <w:r>
        <w:rPr>
          <w:rFonts w:hint="eastAsia"/>
        </w:rPr>
        <w:t>についてラマン分光法を用いた表面解析をされている。</w:t>
      </w:r>
      <w:r w:rsidR="008C517F">
        <w:rPr>
          <w:rFonts w:hint="eastAsia"/>
        </w:rPr>
        <w:t>近年、</w:t>
      </w:r>
      <w:r w:rsidR="00B51584">
        <w:rPr>
          <w:rFonts w:hint="eastAsia"/>
        </w:rPr>
        <w:t>地球環境に対する影響への懸念から、</w:t>
      </w:r>
      <w:r w:rsidR="001B0258">
        <w:rPr>
          <w:rFonts w:hint="eastAsia"/>
        </w:rPr>
        <w:t>エネルギー資源である</w:t>
      </w:r>
      <w:r w:rsidR="00B51584">
        <w:rPr>
          <w:rFonts w:hint="eastAsia"/>
        </w:rPr>
        <w:t>化石燃料に代わって</w:t>
      </w:r>
      <w:r w:rsidR="001B0258">
        <w:rPr>
          <w:rFonts w:hint="eastAsia"/>
        </w:rPr>
        <w:t>水素</w:t>
      </w:r>
      <w:r w:rsidR="00B51584">
        <w:rPr>
          <w:rFonts w:hint="eastAsia"/>
        </w:rPr>
        <w:t>の利用が進んできている。藁科先生は水との反応によって水素を発生させるマグネシウムや水素化マグネシウムに注目し、コストや運搬</w:t>
      </w:r>
      <w:r w:rsidR="00805907">
        <w:rPr>
          <w:rFonts w:hint="eastAsia"/>
        </w:rPr>
        <w:t>・貯蔵</w:t>
      </w:r>
      <w:r w:rsidR="00B51584">
        <w:rPr>
          <w:rFonts w:hint="eastAsia"/>
        </w:rPr>
        <w:t>に優れた</w:t>
      </w:r>
      <w:r w:rsidR="00805907">
        <w:rPr>
          <w:rFonts w:hint="eastAsia"/>
        </w:rPr>
        <w:t>マグネシウム化合物からの水素発生法</w:t>
      </w:r>
      <w:r w:rsidR="00B51584">
        <w:rPr>
          <w:rFonts w:hint="eastAsia"/>
        </w:rPr>
        <w:t>の開発を目指しておられる。しかし、</w:t>
      </w:r>
      <w:r w:rsidR="00805907">
        <w:rPr>
          <w:rFonts w:hint="eastAsia"/>
        </w:rPr>
        <w:t>これら</w:t>
      </w:r>
      <w:r w:rsidR="00B51584">
        <w:rPr>
          <w:rFonts w:hint="eastAsia"/>
        </w:rPr>
        <w:t>マグネシウム</w:t>
      </w:r>
      <w:r w:rsidR="00805907">
        <w:rPr>
          <w:rFonts w:hint="eastAsia"/>
        </w:rPr>
        <w:t>化合物</w:t>
      </w:r>
      <w:r w:rsidR="00B51584">
        <w:rPr>
          <w:rFonts w:hint="eastAsia"/>
        </w:rPr>
        <w:t>は加水分解により表面に水酸化マグネシウムの被膜を生成し、その後の反応が阻害されて進行しないという課題がある。そこで被膜の</w:t>
      </w:r>
      <w:r w:rsidR="00805907">
        <w:rPr>
          <w:rFonts w:hint="eastAsia"/>
        </w:rPr>
        <w:t>生</w:t>
      </w:r>
      <w:r w:rsidR="00B51584">
        <w:rPr>
          <w:rFonts w:hint="eastAsia"/>
        </w:rPr>
        <w:t>成を阻害、あるいは除去する方法を見出すべく、</w:t>
      </w:r>
      <w:r w:rsidR="00805907">
        <w:rPr>
          <w:rFonts w:hint="eastAsia"/>
        </w:rPr>
        <w:t>加水分解に対する水溶液への各種金属塩の添加効果を調査すると同時に、</w:t>
      </w:r>
      <w:r w:rsidR="00B51584">
        <w:rPr>
          <w:rFonts w:hint="eastAsia"/>
        </w:rPr>
        <w:t>ラマン分光法による</w:t>
      </w:r>
      <w:r w:rsidR="00805907">
        <w:rPr>
          <w:rFonts w:hint="eastAsia"/>
        </w:rPr>
        <w:t>マグネシウム表面の</w:t>
      </w:r>
      <w:r w:rsidR="00B51584">
        <w:rPr>
          <w:rFonts w:hint="eastAsia"/>
        </w:rPr>
        <w:t>解析</w:t>
      </w:r>
      <w:r w:rsidR="00805907">
        <w:rPr>
          <w:rFonts w:hint="eastAsia"/>
        </w:rPr>
        <w:t>も</w:t>
      </w:r>
      <w:r w:rsidR="00B51584">
        <w:rPr>
          <w:rFonts w:hint="eastAsia"/>
        </w:rPr>
        <w:t>行われている。</w:t>
      </w:r>
      <w:r w:rsidR="00097187">
        <w:rPr>
          <w:rFonts w:hint="eastAsia"/>
        </w:rPr>
        <w:t>解析に使用されている顕微レーザラマン分光装置</w:t>
      </w:r>
      <w:r w:rsidR="00AD0F8F">
        <w:rPr>
          <w:rFonts w:hint="eastAsia"/>
        </w:rPr>
        <w:t>は</w:t>
      </w:r>
      <w:r w:rsidR="00097187">
        <w:rPr>
          <w:rFonts w:hint="eastAsia"/>
        </w:rPr>
        <w:t>様々な最新鋭の設備が設置されている「教育研究支援センター」に</w:t>
      </w:r>
      <w:r w:rsidR="00AD0F8F">
        <w:rPr>
          <w:rFonts w:hint="eastAsia"/>
        </w:rPr>
        <w:t>あり、そちらも見学させていただいた。センター内は夏場なら少し寒く感じるほどの室温でコントロールされており、様々な装置と実験台が併設されていた。マグネシウムの加水分解反応は室温で進行するため、実験台で表面を</w:t>
      </w:r>
      <w:r w:rsidR="00805907">
        <w:rPr>
          <w:rFonts w:hint="eastAsia"/>
        </w:rPr>
        <w:t>磨いた</w:t>
      </w:r>
      <w:r w:rsidR="00AD0F8F">
        <w:rPr>
          <w:rFonts w:hint="eastAsia"/>
        </w:rPr>
        <w:t>のち</w:t>
      </w:r>
      <w:r w:rsidR="00805907">
        <w:rPr>
          <w:rFonts w:hint="eastAsia"/>
        </w:rPr>
        <w:t>にマグネシウム板を切断し、水溶液に浸して</w:t>
      </w:r>
      <w:r w:rsidR="00AD0F8F">
        <w:rPr>
          <w:rFonts w:hint="eastAsia"/>
        </w:rPr>
        <w:t>すぐに</w:t>
      </w:r>
      <w:r w:rsidR="00805907">
        <w:rPr>
          <w:rFonts w:hint="eastAsia"/>
        </w:rPr>
        <w:t>その</w:t>
      </w:r>
      <w:r w:rsidR="00AD0F8F">
        <w:rPr>
          <w:rFonts w:hint="eastAsia"/>
        </w:rPr>
        <w:t>断面</w:t>
      </w:r>
      <w:r w:rsidR="00805907">
        <w:rPr>
          <w:rFonts w:hint="eastAsia"/>
        </w:rPr>
        <w:t>付近</w:t>
      </w:r>
      <w:r w:rsidR="00AD0F8F">
        <w:rPr>
          <w:rFonts w:hint="eastAsia"/>
        </w:rPr>
        <w:t>を</w:t>
      </w:r>
      <w:r w:rsidR="00805907">
        <w:rPr>
          <w:rFonts w:hint="eastAsia"/>
        </w:rPr>
        <w:t>観測</w:t>
      </w:r>
      <w:r w:rsidR="00AD0F8F">
        <w:rPr>
          <w:rFonts w:hint="eastAsia"/>
        </w:rPr>
        <w:t>するという流れで実験を行っているそうである。共同で利用する機器とのことで、装置のネームプレートや丁寧に説明された使用マニュアルが置かれており、教育目的での</w:t>
      </w:r>
      <w:r w:rsidR="000307B8">
        <w:rPr>
          <w:rFonts w:hint="eastAsia"/>
        </w:rPr>
        <w:t>利用も念頭に置いた仕様になっていると拝察した。余談だが</w:t>
      </w:r>
      <w:r w:rsidR="00B80AAD">
        <w:rPr>
          <w:rFonts w:hint="eastAsia"/>
        </w:rPr>
        <w:t>、</w:t>
      </w:r>
      <w:r w:rsidR="000307B8">
        <w:rPr>
          <w:rFonts w:hint="eastAsia"/>
        </w:rPr>
        <w:t>同じ部屋には金属や木材を加工するための機器も多数設置されており、工業高等専門学校であることを改めて感じた。</w:t>
      </w:r>
    </w:p>
    <w:p w14:paraId="33E98C1B" w14:textId="4AAD4D34" w:rsidR="000307B8" w:rsidRDefault="00B04D6E" w:rsidP="00B04D6E">
      <w:pPr>
        <w:widowControl/>
        <w:jc w:val="left"/>
      </w:pPr>
      <w:r>
        <w:rPr>
          <w:rFonts w:hint="eastAsia"/>
        </w:rPr>
        <w:t>また</w:t>
      </w:r>
      <w:r w:rsidR="00574F4A">
        <w:rPr>
          <w:rFonts w:hint="eastAsia"/>
        </w:rPr>
        <w:t>学内の</w:t>
      </w:r>
      <w:r>
        <w:rPr>
          <w:rFonts w:hint="eastAsia"/>
        </w:rPr>
        <w:t>「地域創生テクノセンター」についても見学させていただいた。こちらは地域産業の活性化に貢献することを目的として</w:t>
      </w:r>
      <w:r w:rsidR="008B0B23">
        <w:rPr>
          <w:rFonts w:hint="eastAsia"/>
        </w:rPr>
        <w:t>設立され</w:t>
      </w:r>
      <w:r>
        <w:rPr>
          <w:rFonts w:hint="eastAsia"/>
        </w:rPr>
        <w:t>、近隣企業との共同研究や受託研究を支援する活動の拠点となっている。建物内</w:t>
      </w:r>
      <w:r w:rsidR="008B0B23">
        <w:rPr>
          <w:rFonts w:hint="eastAsia"/>
        </w:rPr>
        <w:t>にラボを持つ企業もあり、学生のインターンシップの受入や卒業後の就職先として高専と連携しながら様々な事業を行っているそうである。</w:t>
      </w:r>
      <w:r w:rsidR="00574F4A">
        <w:rPr>
          <w:rFonts w:hint="eastAsia"/>
        </w:rPr>
        <w:t>共同利用機器</w:t>
      </w:r>
      <w:r w:rsidR="008B0B23">
        <w:rPr>
          <w:rFonts w:hint="eastAsia"/>
        </w:rPr>
        <w:t>としてDARTイオン源付きのLC-TOFMSが設置してあり、研究に</w:t>
      </w:r>
      <w:r w:rsidR="00574F4A">
        <w:rPr>
          <w:rFonts w:hint="eastAsia"/>
        </w:rPr>
        <w:t>使用</w:t>
      </w:r>
      <w:r w:rsidR="008B0B23">
        <w:rPr>
          <w:rFonts w:hint="eastAsia"/>
        </w:rPr>
        <w:t>されているとのことであった。こちらの実験室も非常に整理整頓されており、筆者の研究室の様子を思い出して恥じ入るばかりであった。</w:t>
      </w:r>
    </w:p>
    <w:p w14:paraId="336E3A26" w14:textId="77777777" w:rsidR="008C517F" w:rsidRDefault="008C517F" w:rsidP="00B04D6E">
      <w:pPr>
        <w:widowControl/>
        <w:jc w:val="left"/>
      </w:pPr>
    </w:p>
    <w:p w14:paraId="3746B29E" w14:textId="736969EB" w:rsidR="008C517F" w:rsidRDefault="008C517F" w:rsidP="00B04D6E">
      <w:pPr>
        <w:widowControl/>
        <w:jc w:val="left"/>
      </w:pPr>
      <w:r>
        <w:rPr>
          <w:rFonts w:hint="eastAsia"/>
        </w:rPr>
        <w:t>＜おわりに＞</w:t>
      </w:r>
    </w:p>
    <w:p w14:paraId="6B94DFA9" w14:textId="2F330D07" w:rsidR="008C517F" w:rsidRDefault="008C517F" w:rsidP="00B04D6E">
      <w:pPr>
        <w:widowControl/>
        <w:jc w:val="left"/>
      </w:pPr>
      <w:r>
        <w:rPr>
          <w:rFonts w:hint="eastAsia"/>
        </w:rPr>
        <w:lastRenderedPageBreak/>
        <w:t>取材を通して、高校でも大学でもない高専らしさというの</w:t>
      </w:r>
      <w:r w:rsidR="001A3680">
        <w:rPr>
          <w:rFonts w:hint="eastAsia"/>
        </w:rPr>
        <w:t>が</w:t>
      </w:r>
      <w:r>
        <w:rPr>
          <w:rFonts w:hint="eastAsia"/>
        </w:rPr>
        <w:t>随所に感</w:t>
      </w:r>
      <w:r w:rsidR="001A3680">
        <w:rPr>
          <w:rFonts w:hint="eastAsia"/>
        </w:rPr>
        <w:t>じられた</w:t>
      </w:r>
      <w:r>
        <w:rPr>
          <w:rFonts w:hint="eastAsia"/>
        </w:rPr>
        <w:t>。</w:t>
      </w:r>
      <w:r w:rsidR="001A3680">
        <w:rPr>
          <w:rFonts w:hint="eastAsia"/>
        </w:rPr>
        <w:t>座学の時間割を拝見させていただいたが、高校生が学習する数学や国語などに加えて、専門性の高い化学や</w:t>
      </w:r>
      <w:r w:rsidR="00805907">
        <w:rPr>
          <w:rFonts w:hint="eastAsia"/>
        </w:rPr>
        <w:t>経済</w:t>
      </w:r>
      <w:r w:rsidR="001A3680">
        <w:rPr>
          <w:rFonts w:hint="eastAsia"/>
        </w:rPr>
        <w:t>学などの授業もあり、特色のある教育がなされていた。また、筆者が大学2年生向けに行っている分析化学実習と同様の内容を、高専では2年次（高校2年に相当）に行っていると伺い、早期から“触れる”ことで質の高い</w:t>
      </w:r>
      <w:r w:rsidR="00805907">
        <w:rPr>
          <w:rFonts w:hint="eastAsia"/>
        </w:rPr>
        <w:t>実践的な</w:t>
      </w:r>
      <w:r w:rsidR="001A3680">
        <w:rPr>
          <w:rFonts w:hint="eastAsia"/>
        </w:rPr>
        <w:t>技術者</w:t>
      </w:r>
      <w:r w:rsidR="00B36E6E">
        <w:rPr>
          <w:rFonts w:hint="eastAsia"/>
        </w:rPr>
        <w:t>・研究者</w:t>
      </w:r>
      <w:r w:rsidR="001A3680">
        <w:rPr>
          <w:rFonts w:hint="eastAsia"/>
        </w:rPr>
        <w:t>を育成するカリキュラムになっているのだと感じた。</w:t>
      </w:r>
      <w:r w:rsidR="00EB692E">
        <w:rPr>
          <w:rFonts w:hint="eastAsia"/>
        </w:rPr>
        <w:t>高専に入学する学生さんは、科学に対する</w:t>
      </w:r>
      <w:r w:rsidR="00B36E6E">
        <w:rPr>
          <w:rFonts w:hint="eastAsia"/>
        </w:rPr>
        <w:t>高い</w:t>
      </w:r>
      <w:r w:rsidR="00EB692E">
        <w:rPr>
          <w:rFonts w:hint="eastAsia"/>
        </w:rPr>
        <w:t>関心や</w:t>
      </w:r>
      <w:r w:rsidR="00B36E6E">
        <w:rPr>
          <w:rFonts w:hint="eastAsia"/>
        </w:rPr>
        <w:t>明確な将来の</w:t>
      </w:r>
      <w:r w:rsidR="00EB692E">
        <w:rPr>
          <w:rFonts w:hint="eastAsia"/>
        </w:rPr>
        <w:t>目標を持っている方が多いそうで、研究に対しても楽し</w:t>
      </w:r>
      <w:r w:rsidR="00083367">
        <w:rPr>
          <w:rFonts w:hint="eastAsia"/>
        </w:rPr>
        <w:t>んで</w:t>
      </w:r>
      <w:r w:rsidR="00EB692E">
        <w:rPr>
          <w:rFonts w:hint="eastAsia"/>
        </w:rPr>
        <w:t>真摯に取り組まれている印象であった。また本科生は最終学年で研究室に配属されるため、先輩がいない（あるいは少ない）という状況で実験計画を自分で立てて遂行するという、自立した研究者としての姿に感服した。</w:t>
      </w:r>
      <w:r w:rsidR="00B36E6E">
        <w:rPr>
          <w:rFonts w:hint="eastAsia"/>
        </w:rPr>
        <w:t>このような環境から未来の分析化学を担う人材が数多く輩出される</w:t>
      </w:r>
      <w:r w:rsidR="00083367">
        <w:rPr>
          <w:rFonts w:hint="eastAsia"/>
        </w:rPr>
        <w:t>のだろうと</w:t>
      </w:r>
      <w:r w:rsidR="00B36E6E">
        <w:rPr>
          <w:rFonts w:hint="eastAsia"/>
        </w:rPr>
        <w:t>大いに</w:t>
      </w:r>
      <w:r w:rsidR="00083367">
        <w:rPr>
          <w:rFonts w:hint="eastAsia"/>
        </w:rPr>
        <w:t>期待された</w:t>
      </w:r>
      <w:r w:rsidR="00B36E6E">
        <w:rPr>
          <w:rFonts w:hint="eastAsia"/>
        </w:rPr>
        <w:t>。</w:t>
      </w:r>
      <w:r w:rsidR="00EB692E">
        <w:rPr>
          <w:rFonts w:hint="eastAsia"/>
        </w:rPr>
        <w:t>教育</w:t>
      </w:r>
      <w:r w:rsidR="00DB076E">
        <w:rPr>
          <w:rFonts w:hint="eastAsia"/>
        </w:rPr>
        <w:t>、</w:t>
      </w:r>
      <w:r w:rsidR="00EB692E">
        <w:rPr>
          <w:rFonts w:hint="eastAsia"/>
        </w:rPr>
        <w:t>という点でも</w:t>
      </w:r>
      <w:r w:rsidR="00B36E6E">
        <w:rPr>
          <w:rFonts w:hint="eastAsia"/>
        </w:rPr>
        <w:t>沢山の</w:t>
      </w:r>
      <w:r w:rsidR="00EB692E">
        <w:rPr>
          <w:rFonts w:hint="eastAsia"/>
        </w:rPr>
        <w:t>ことを学ばせていただいた取材であった。</w:t>
      </w:r>
    </w:p>
    <w:p w14:paraId="61527402" w14:textId="7FC1F19A" w:rsidR="00EB692E" w:rsidRDefault="00EB692E" w:rsidP="00B04D6E">
      <w:pPr>
        <w:widowControl/>
        <w:jc w:val="left"/>
      </w:pPr>
      <w:r>
        <w:rPr>
          <w:rFonts w:hint="eastAsia"/>
        </w:rPr>
        <w:t>末筆であるが</w:t>
      </w:r>
      <w:r w:rsidR="00B36E6E">
        <w:rPr>
          <w:rFonts w:hint="eastAsia"/>
        </w:rPr>
        <w:t>、</w:t>
      </w:r>
      <w:r>
        <w:rPr>
          <w:rFonts w:hint="eastAsia"/>
        </w:rPr>
        <w:t>今回の訪問を</w:t>
      </w:r>
      <w:r w:rsidR="00B36E6E">
        <w:rPr>
          <w:rFonts w:hint="eastAsia"/>
        </w:rPr>
        <w:t>ご快諾いただき貴重なお時間を割いて下さった藁科先生、また筆者の拙いインタビューにお応えいただいた学生の皆様に心より感謝を申し上げる。</w:t>
      </w:r>
    </w:p>
    <w:p w14:paraId="151B41FD" w14:textId="77777777" w:rsidR="00CC3258" w:rsidRDefault="00CC3258" w:rsidP="00B04D6E">
      <w:pPr>
        <w:widowControl/>
        <w:jc w:val="left"/>
      </w:pPr>
    </w:p>
    <w:p w14:paraId="3212A3E9" w14:textId="77777777" w:rsidR="00CC3258" w:rsidRDefault="00CC3258" w:rsidP="00B04D6E">
      <w:pPr>
        <w:widowControl/>
        <w:jc w:val="left"/>
      </w:pPr>
    </w:p>
    <w:p w14:paraId="26E06DA9" w14:textId="77777777" w:rsidR="00CC3258" w:rsidRDefault="00CC3258" w:rsidP="00B04D6E">
      <w:pPr>
        <w:widowControl/>
        <w:jc w:val="left"/>
      </w:pPr>
      <w:r>
        <w:rPr>
          <w:rFonts w:hint="eastAsia"/>
          <w:noProof/>
        </w:rPr>
        <w:drawing>
          <wp:inline distT="0" distB="0" distL="0" distR="0" wp14:anchorId="1260A4CC" wp14:editId="734E7D0D">
            <wp:extent cx="2639630" cy="1980000"/>
            <wp:effectExtent l="0" t="0" r="8890" b="1270"/>
            <wp:docPr id="18525191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19116" name="図 18525191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9630" cy="1980000"/>
                    </a:xfrm>
                    <a:prstGeom prst="rect">
                      <a:avLst/>
                    </a:prstGeom>
                  </pic:spPr>
                </pic:pic>
              </a:graphicData>
            </a:graphic>
          </wp:inline>
        </w:drawing>
      </w:r>
    </w:p>
    <w:p w14:paraId="55143777" w14:textId="1BA86968" w:rsidR="00CC3258" w:rsidRDefault="00CC3258" w:rsidP="00B04D6E">
      <w:pPr>
        <w:widowControl/>
        <w:jc w:val="left"/>
      </w:pPr>
      <w:r>
        <w:rPr>
          <w:rFonts w:hint="eastAsia"/>
        </w:rPr>
        <w:t>写真1　沼津工業高等専門学校（正門から）</w:t>
      </w:r>
    </w:p>
    <w:p w14:paraId="05D4E66B" w14:textId="77777777" w:rsidR="00CC3258" w:rsidRDefault="00CC3258" w:rsidP="00B04D6E">
      <w:pPr>
        <w:widowControl/>
        <w:jc w:val="left"/>
      </w:pPr>
    </w:p>
    <w:p w14:paraId="287C8992" w14:textId="77777777" w:rsidR="00CC3258" w:rsidRDefault="00CC3258" w:rsidP="00B04D6E">
      <w:pPr>
        <w:widowControl/>
        <w:jc w:val="left"/>
      </w:pPr>
      <w:r>
        <w:rPr>
          <w:rFonts w:hint="eastAsia"/>
          <w:noProof/>
        </w:rPr>
        <w:drawing>
          <wp:inline distT="0" distB="0" distL="0" distR="0" wp14:anchorId="778CA9B4" wp14:editId="2DF035D8">
            <wp:extent cx="2640000" cy="1980000"/>
            <wp:effectExtent l="0" t="0" r="8255" b="1270"/>
            <wp:docPr id="16095131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13179" name="図 160951317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0000" cy="1980000"/>
                    </a:xfrm>
                    <a:prstGeom prst="rect">
                      <a:avLst/>
                    </a:prstGeom>
                  </pic:spPr>
                </pic:pic>
              </a:graphicData>
            </a:graphic>
          </wp:inline>
        </w:drawing>
      </w:r>
    </w:p>
    <w:p w14:paraId="454D4A59" w14:textId="0ADBACB0" w:rsidR="00CC3258" w:rsidRDefault="00CC3258" w:rsidP="00B04D6E">
      <w:pPr>
        <w:widowControl/>
        <w:jc w:val="left"/>
      </w:pPr>
      <w:r>
        <w:rPr>
          <w:rFonts w:hint="eastAsia"/>
        </w:rPr>
        <w:lastRenderedPageBreak/>
        <w:t>写真2　取材対応してくださった皆様</w:t>
      </w:r>
    </w:p>
    <w:p w14:paraId="09FF79F1" w14:textId="76BBBE23" w:rsidR="00CC3258" w:rsidRDefault="00CC3258" w:rsidP="00B04D6E">
      <w:pPr>
        <w:widowControl/>
        <w:jc w:val="left"/>
      </w:pPr>
      <w:r>
        <w:rPr>
          <w:rFonts w:hint="eastAsia"/>
        </w:rPr>
        <w:t>左から順に、専攻科1年加藤さん、藁科先生、本科5年渡邉さん、本科5年福田さん</w:t>
      </w:r>
    </w:p>
    <w:p w14:paraId="42345999" w14:textId="77777777" w:rsidR="00CC3258" w:rsidRDefault="00CC3258" w:rsidP="00B04D6E">
      <w:pPr>
        <w:widowControl/>
        <w:jc w:val="left"/>
      </w:pPr>
    </w:p>
    <w:p w14:paraId="087A9778" w14:textId="77777777" w:rsidR="00CC3258" w:rsidRDefault="00CC3258" w:rsidP="00B04D6E">
      <w:pPr>
        <w:widowControl/>
        <w:jc w:val="left"/>
      </w:pPr>
      <w:r>
        <w:rPr>
          <w:rFonts w:hint="eastAsia"/>
          <w:noProof/>
        </w:rPr>
        <w:drawing>
          <wp:inline distT="0" distB="0" distL="0" distR="0" wp14:anchorId="54C91D47" wp14:editId="60F18E62">
            <wp:extent cx="2639062" cy="1980000"/>
            <wp:effectExtent l="0" t="0" r="8890" b="1270"/>
            <wp:docPr id="174924463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244632" name="図 17492446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9062" cy="1980000"/>
                    </a:xfrm>
                    <a:prstGeom prst="rect">
                      <a:avLst/>
                    </a:prstGeom>
                  </pic:spPr>
                </pic:pic>
              </a:graphicData>
            </a:graphic>
          </wp:inline>
        </w:drawing>
      </w:r>
    </w:p>
    <w:p w14:paraId="0E2425A2" w14:textId="3E1BFBC9" w:rsidR="00CC3258" w:rsidRDefault="00CC3258" w:rsidP="00B04D6E">
      <w:pPr>
        <w:widowControl/>
        <w:jc w:val="left"/>
      </w:pPr>
      <w:r>
        <w:rPr>
          <w:rFonts w:hint="eastAsia"/>
        </w:rPr>
        <w:t>写真3　研究室の様子</w:t>
      </w:r>
    </w:p>
    <w:p w14:paraId="6FB849B6" w14:textId="7387B670" w:rsidR="00FD64C2" w:rsidRDefault="00FD64C2" w:rsidP="00B04D6E">
      <w:pPr>
        <w:widowControl/>
        <w:jc w:val="left"/>
      </w:pPr>
      <w:r>
        <w:rPr>
          <w:rFonts w:hint="eastAsia"/>
        </w:rPr>
        <w:t>左から順に渡邉さん、藁科先生</w:t>
      </w:r>
    </w:p>
    <w:p w14:paraId="0D4E042C" w14:textId="77777777" w:rsidR="00CC3258" w:rsidRDefault="00CC3258" w:rsidP="00B04D6E">
      <w:pPr>
        <w:widowControl/>
        <w:jc w:val="left"/>
      </w:pPr>
    </w:p>
    <w:p w14:paraId="537242A9" w14:textId="77777777" w:rsidR="00CC3258" w:rsidRDefault="00CC3258" w:rsidP="00B04D6E">
      <w:pPr>
        <w:widowControl/>
        <w:jc w:val="left"/>
      </w:pPr>
      <w:r>
        <w:rPr>
          <w:rFonts w:hint="eastAsia"/>
          <w:noProof/>
        </w:rPr>
        <w:drawing>
          <wp:inline distT="0" distB="0" distL="0" distR="0" wp14:anchorId="553A7EFA" wp14:editId="1DBFC4E7">
            <wp:extent cx="2639138" cy="1980000"/>
            <wp:effectExtent l="0" t="0" r="8890" b="1270"/>
            <wp:docPr id="18680927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92764" name="図 186809276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9138" cy="1980000"/>
                    </a:xfrm>
                    <a:prstGeom prst="rect">
                      <a:avLst/>
                    </a:prstGeom>
                  </pic:spPr>
                </pic:pic>
              </a:graphicData>
            </a:graphic>
          </wp:inline>
        </w:drawing>
      </w:r>
    </w:p>
    <w:p w14:paraId="5774ACA6" w14:textId="6286331C" w:rsidR="00CC3258" w:rsidRDefault="00CC3258" w:rsidP="00B04D6E">
      <w:pPr>
        <w:widowControl/>
        <w:jc w:val="left"/>
      </w:pPr>
      <w:r>
        <w:rPr>
          <w:rFonts w:hint="eastAsia"/>
        </w:rPr>
        <w:t xml:space="preserve">写真4　</w:t>
      </w:r>
      <w:r w:rsidR="00FD64C2" w:rsidRPr="00FD64C2">
        <w:rPr>
          <w:rFonts w:hint="eastAsia"/>
        </w:rPr>
        <w:t>顕微レーザラマン分光装置</w:t>
      </w:r>
    </w:p>
    <w:p w14:paraId="752B1ED4" w14:textId="77777777" w:rsidR="00FD64C2" w:rsidRDefault="00FD64C2" w:rsidP="00B04D6E">
      <w:pPr>
        <w:widowControl/>
        <w:jc w:val="left"/>
      </w:pPr>
    </w:p>
    <w:p w14:paraId="71655D0A" w14:textId="62117995" w:rsidR="00DC4E80" w:rsidRDefault="00CC3258" w:rsidP="00B04D6E">
      <w:pPr>
        <w:widowControl/>
        <w:jc w:val="left"/>
      </w:pPr>
      <w:r>
        <w:rPr>
          <w:rFonts w:hint="eastAsia"/>
          <w:noProof/>
        </w:rPr>
        <w:drawing>
          <wp:inline distT="0" distB="0" distL="0" distR="0" wp14:anchorId="4CACAE0C" wp14:editId="73DA6E20">
            <wp:extent cx="2638345" cy="1980000"/>
            <wp:effectExtent l="0" t="0" r="0" b="1270"/>
            <wp:docPr id="81115168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151682" name="図 81115168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8345" cy="1980000"/>
                    </a:xfrm>
                    <a:prstGeom prst="rect">
                      <a:avLst/>
                    </a:prstGeom>
                  </pic:spPr>
                </pic:pic>
              </a:graphicData>
            </a:graphic>
          </wp:inline>
        </w:drawing>
      </w:r>
    </w:p>
    <w:p w14:paraId="61F5332F" w14:textId="04254172" w:rsidR="00FD64C2" w:rsidRDefault="00FD64C2" w:rsidP="00FD64C2">
      <w:pPr>
        <w:widowControl/>
        <w:jc w:val="left"/>
      </w:pPr>
      <w:r>
        <w:rPr>
          <w:rFonts w:hint="eastAsia"/>
        </w:rPr>
        <w:t xml:space="preserve">写真4　</w:t>
      </w:r>
      <w:r w:rsidRPr="00FD64C2">
        <w:t xml:space="preserve"> DARTイオン源付きのLC-TOFMS</w:t>
      </w:r>
    </w:p>
    <w:p w14:paraId="3BC3CF51" w14:textId="32BBC23F" w:rsidR="00FD64C2" w:rsidRPr="00FD64C2" w:rsidRDefault="00FD64C2" w:rsidP="00B04D6E">
      <w:pPr>
        <w:widowControl/>
        <w:jc w:val="left"/>
      </w:pPr>
      <w:r>
        <w:rPr>
          <w:rFonts w:hint="eastAsia"/>
        </w:rPr>
        <w:lastRenderedPageBreak/>
        <w:t>装置横のスパナまで綺麗に整列されていた。</w:t>
      </w:r>
    </w:p>
    <w:sectPr w:rsidR="00FD64C2" w:rsidRPr="00FD64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28ABB" w14:textId="77777777" w:rsidR="0000278E" w:rsidRDefault="0000278E" w:rsidP="003E3A96">
      <w:r>
        <w:separator/>
      </w:r>
    </w:p>
  </w:endnote>
  <w:endnote w:type="continuationSeparator" w:id="0">
    <w:p w14:paraId="6C1BE4D5" w14:textId="77777777" w:rsidR="0000278E" w:rsidRDefault="0000278E" w:rsidP="003E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B0058" w14:textId="77777777" w:rsidR="0000278E" w:rsidRDefault="0000278E" w:rsidP="003E3A96">
      <w:r>
        <w:separator/>
      </w:r>
    </w:p>
  </w:footnote>
  <w:footnote w:type="continuationSeparator" w:id="0">
    <w:p w14:paraId="2BA057FE" w14:textId="77777777" w:rsidR="0000278E" w:rsidRDefault="0000278E" w:rsidP="003E3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7C"/>
    <w:rsid w:val="0000278E"/>
    <w:rsid w:val="00020A24"/>
    <w:rsid w:val="000307B8"/>
    <w:rsid w:val="00083367"/>
    <w:rsid w:val="00085C39"/>
    <w:rsid w:val="00097187"/>
    <w:rsid w:val="000F38A9"/>
    <w:rsid w:val="00122B4C"/>
    <w:rsid w:val="00133522"/>
    <w:rsid w:val="001366EC"/>
    <w:rsid w:val="001A3680"/>
    <w:rsid w:val="001B0258"/>
    <w:rsid w:val="001B74F1"/>
    <w:rsid w:val="00261545"/>
    <w:rsid w:val="002A394E"/>
    <w:rsid w:val="002C7105"/>
    <w:rsid w:val="00314B3F"/>
    <w:rsid w:val="003A18AD"/>
    <w:rsid w:val="003E3A96"/>
    <w:rsid w:val="00450F97"/>
    <w:rsid w:val="004959C9"/>
    <w:rsid w:val="004B289D"/>
    <w:rsid w:val="004D02CC"/>
    <w:rsid w:val="004F69EA"/>
    <w:rsid w:val="00531C29"/>
    <w:rsid w:val="00574F4A"/>
    <w:rsid w:val="005C17E7"/>
    <w:rsid w:val="00621ED7"/>
    <w:rsid w:val="0068195C"/>
    <w:rsid w:val="007E1830"/>
    <w:rsid w:val="008036C2"/>
    <w:rsid w:val="00805907"/>
    <w:rsid w:val="00823642"/>
    <w:rsid w:val="00834243"/>
    <w:rsid w:val="00867932"/>
    <w:rsid w:val="008966F8"/>
    <w:rsid w:val="008B0B23"/>
    <w:rsid w:val="008B4F3A"/>
    <w:rsid w:val="008C517F"/>
    <w:rsid w:val="00932128"/>
    <w:rsid w:val="009A0FE3"/>
    <w:rsid w:val="009B03DD"/>
    <w:rsid w:val="00A034DD"/>
    <w:rsid w:val="00A0595D"/>
    <w:rsid w:val="00A5178A"/>
    <w:rsid w:val="00AD0F8F"/>
    <w:rsid w:val="00B04D6E"/>
    <w:rsid w:val="00B07751"/>
    <w:rsid w:val="00B13811"/>
    <w:rsid w:val="00B27B7B"/>
    <w:rsid w:val="00B36E6E"/>
    <w:rsid w:val="00B51584"/>
    <w:rsid w:val="00B80AAD"/>
    <w:rsid w:val="00B82422"/>
    <w:rsid w:val="00BC218B"/>
    <w:rsid w:val="00BE67BA"/>
    <w:rsid w:val="00C26DFA"/>
    <w:rsid w:val="00C906F5"/>
    <w:rsid w:val="00CC3258"/>
    <w:rsid w:val="00D312AC"/>
    <w:rsid w:val="00D6347C"/>
    <w:rsid w:val="00DB076E"/>
    <w:rsid w:val="00DC4E80"/>
    <w:rsid w:val="00DD109A"/>
    <w:rsid w:val="00E903E8"/>
    <w:rsid w:val="00EB692E"/>
    <w:rsid w:val="00ED6417"/>
    <w:rsid w:val="00F12079"/>
    <w:rsid w:val="00F253FA"/>
    <w:rsid w:val="00F5171C"/>
    <w:rsid w:val="00FD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87146"/>
  <w15:chartTrackingRefBased/>
  <w15:docId w15:val="{7CF0BFFF-FDA0-4B6A-AA22-204DBF53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4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A96"/>
    <w:pPr>
      <w:tabs>
        <w:tab w:val="center" w:pos="4252"/>
        <w:tab w:val="right" w:pos="8504"/>
      </w:tabs>
      <w:snapToGrid w:val="0"/>
    </w:pPr>
  </w:style>
  <w:style w:type="character" w:customStyle="1" w:styleId="a4">
    <w:name w:val="ヘッダー (文字)"/>
    <w:basedOn w:val="a0"/>
    <w:link w:val="a3"/>
    <w:uiPriority w:val="99"/>
    <w:rsid w:val="003E3A96"/>
  </w:style>
  <w:style w:type="paragraph" w:styleId="a5">
    <w:name w:val="footer"/>
    <w:basedOn w:val="a"/>
    <w:link w:val="a6"/>
    <w:uiPriority w:val="99"/>
    <w:unhideWhenUsed/>
    <w:rsid w:val="003E3A96"/>
    <w:pPr>
      <w:tabs>
        <w:tab w:val="center" w:pos="4252"/>
        <w:tab w:val="right" w:pos="8504"/>
      </w:tabs>
      <w:snapToGrid w:val="0"/>
    </w:pPr>
  </w:style>
  <w:style w:type="character" w:customStyle="1" w:styleId="a6">
    <w:name w:val="フッター (文字)"/>
    <w:basedOn w:val="a0"/>
    <w:link w:val="a5"/>
    <w:uiPriority w:val="99"/>
    <w:rsid w:val="003E3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80C76-275C-4BD6-8902-56F6F173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仰 古庄</dc:creator>
  <cp:keywords/>
  <dc:description/>
  <cp:lastModifiedBy>仰 古庄</cp:lastModifiedBy>
  <cp:revision>5</cp:revision>
  <dcterms:created xsi:type="dcterms:W3CDTF">2024-08-19T12:53:00Z</dcterms:created>
  <dcterms:modified xsi:type="dcterms:W3CDTF">2024-08-20T01:34:00Z</dcterms:modified>
</cp:coreProperties>
</file>